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93" w:rsidRPr="00841A93" w:rsidRDefault="00841A93" w:rsidP="006F185F">
      <w:pPr>
        <w:ind w:left="-720" w:right="-720"/>
        <w:rPr>
          <w:b/>
          <w:i/>
          <w:sz w:val="2"/>
          <w:szCs w:val="2"/>
        </w:rPr>
      </w:pPr>
    </w:p>
    <w:p w:rsidR="00841A93" w:rsidRPr="00841A93" w:rsidRDefault="00841A93" w:rsidP="006F185F">
      <w:pPr>
        <w:ind w:left="-720" w:right="-720"/>
        <w:jc w:val="center"/>
        <w:rPr>
          <w:b/>
          <w:i/>
          <w:sz w:val="10"/>
          <w:szCs w:val="10"/>
        </w:rPr>
      </w:pPr>
    </w:p>
    <w:p w:rsidR="00841A93" w:rsidRDefault="00841A93" w:rsidP="006F185F">
      <w:pPr>
        <w:ind w:left="-720" w:right="-720"/>
        <w:jc w:val="center"/>
        <w:rPr>
          <w:b/>
          <w:i/>
          <w:sz w:val="22"/>
          <w:szCs w:val="22"/>
        </w:rPr>
      </w:pPr>
      <w:r w:rsidRPr="00E001A4">
        <w:rPr>
          <w:b/>
          <w:i/>
          <w:sz w:val="22"/>
          <w:szCs w:val="22"/>
        </w:rPr>
        <w:t>Media</w:t>
      </w:r>
      <w:r w:rsidR="00EB3A4B">
        <w:rPr>
          <w:b/>
          <w:i/>
          <w:sz w:val="22"/>
          <w:szCs w:val="22"/>
        </w:rPr>
        <w:t xml:space="preserve"> Relations Information for 07/10</w:t>
      </w:r>
      <w:r w:rsidRPr="00E001A4">
        <w:rPr>
          <w:b/>
          <w:i/>
          <w:sz w:val="22"/>
          <w:szCs w:val="22"/>
        </w:rPr>
        <w:t>/201</w:t>
      </w:r>
      <w:r>
        <w:rPr>
          <w:b/>
          <w:i/>
          <w:sz w:val="22"/>
          <w:szCs w:val="22"/>
        </w:rPr>
        <w:t>2</w:t>
      </w:r>
    </w:p>
    <w:p w:rsidR="00841A93" w:rsidRDefault="00841A93" w:rsidP="006F185F">
      <w:pPr>
        <w:ind w:left="-720" w:right="-720"/>
        <w:jc w:val="center"/>
        <w:rPr>
          <w:i/>
          <w:sz w:val="22"/>
          <w:szCs w:val="22"/>
        </w:rPr>
      </w:pPr>
      <w:r>
        <w:rPr>
          <w:i/>
          <w:sz w:val="18"/>
          <w:szCs w:val="18"/>
        </w:rPr>
        <w:t>Public Relations Officer – Sgt</w:t>
      </w:r>
      <w:r w:rsidRPr="00E001A4">
        <w:rPr>
          <w:i/>
          <w:sz w:val="18"/>
          <w:szCs w:val="18"/>
        </w:rPr>
        <w:t>. John Krueger</w:t>
      </w:r>
    </w:p>
    <w:p w:rsidR="00841A93" w:rsidRDefault="00841A93" w:rsidP="006F185F">
      <w:pPr>
        <w:ind w:left="-720" w:right="-7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Office: 281-</w:t>
      </w:r>
      <w:r w:rsidRPr="00E001A4">
        <w:rPr>
          <w:i/>
          <w:sz w:val="18"/>
          <w:szCs w:val="18"/>
        </w:rPr>
        <w:t>842-3161</w:t>
      </w:r>
    </w:p>
    <w:p w:rsidR="00DA68CC" w:rsidRPr="00841A93" w:rsidRDefault="00DA68CC" w:rsidP="006F185F">
      <w:pPr>
        <w:ind w:left="-720" w:right="-720"/>
        <w:jc w:val="center"/>
        <w:rPr>
          <w:i/>
          <w:sz w:val="22"/>
          <w:szCs w:val="22"/>
        </w:rPr>
      </w:pPr>
    </w:p>
    <w:p w:rsidR="00070CE6" w:rsidRPr="007D7B4C" w:rsidRDefault="00EB3A4B" w:rsidP="00070CE6">
      <w:pPr>
        <w:jc w:val="center"/>
        <w:rPr>
          <w:b/>
          <w:sz w:val="40"/>
          <w:szCs w:val="40"/>
        </w:rPr>
      </w:pPr>
      <w:r w:rsidRPr="007D7B4C">
        <w:rPr>
          <w:b/>
          <w:sz w:val="40"/>
          <w:szCs w:val="40"/>
        </w:rPr>
        <w:t>LPPD files warrants against seven pellet gun vandals</w:t>
      </w:r>
    </w:p>
    <w:p w:rsidR="007D7B4C" w:rsidRDefault="007D7B4C" w:rsidP="00DA68C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68CC" w:rsidRDefault="00DB0E35" w:rsidP="00DA68C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97121" cy="1457325"/>
            <wp:effectExtent l="19050" t="0" r="3029" b="0"/>
            <wp:docPr id="10" name="Picture 1" descr="H:\My Documents\My Pictures\Marc Anthony Gonzalez 0929199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My Pictures\Marc Anthony Gonzalez 0929199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94" cy="146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B4C">
        <w:rPr>
          <w:sz w:val="24"/>
          <w:szCs w:val="24"/>
        </w:rPr>
        <w:t xml:space="preserve">          </w:t>
      </w:r>
      <w:r w:rsidR="007D7B4C">
        <w:rPr>
          <w:noProof/>
          <w:sz w:val="24"/>
          <w:szCs w:val="24"/>
        </w:rPr>
        <w:drawing>
          <wp:inline distT="0" distB="0" distL="0" distR="0">
            <wp:extent cx="1198245" cy="1463924"/>
            <wp:effectExtent l="19050" t="0" r="1905" b="0"/>
            <wp:docPr id="13" name="Picture 4" descr="H:\My Documents\My Pictures\Nicholas Iser Lara 1107199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y Documents\My Pictures\Nicholas Iser Lara 1107199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64" cy="146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B4C">
        <w:rPr>
          <w:sz w:val="24"/>
          <w:szCs w:val="24"/>
        </w:rPr>
        <w:t xml:space="preserve">          </w:t>
      </w:r>
      <w:r w:rsidR="007D7B4C">
        <w:rPr>
          <w:noProof/>
          <w:sz w:val="24"/>
          <w:szCs w:val="24"/>
        </w:rPr>
        <w:drawing>
          <wp:inline distT="0" distB="0" distL="0" distR="0">
            <wp:extent cx="1141710" cy="1453896"/>
            <wp:effectExtent l="19050" t="0" r="1290" b="0"/>
            <wp:docPr id="12" name="Picture 3" descr="H:\My Documents\My Pictures\Manuel Luther Camacho 0919199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y Documents\My Pictures\Manuel Luther Camacho 0919199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10" cy="145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B4C">
        <w:rPr>
          <w:sz w:val="24"/>
          <w:szCs w:val="24"/>
        </w:rPr>
        <w:t xml:space="preserve">          </w:t>
      </w:r>
      <w:r w:rsidR="007D7B4C">
        <w:rPr>
          <w:noProof/>
          <w:sz w:val="24"/>
          <w:szCs w:val="24"/>
        </w:rPr>
        <w:drawing>
          <wp:inline distT="0" distB="0" distL="0" distR="0">
            <wp:extent cx="1063161" cy="1453896"/>
            <wp:effectExtent l="19050" t="0" r="3639" b="0"/>
            <wp:docPr id="14" name="Picture 5" descr="H:\My Documents\My Pictures\Justyn Anthony Vela 0911199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My Documents\My Pictures\Justyn Anthony Vela 0911199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61" cy="145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B4C" w:rsidRPr="007D7B4C" w:rsidRDefault="007D7B4C" w:rsidP="00DA68CC">
      <w:pPr>
        <w:autoSpaceDE w:val="0"/>
        <w:autoSpaceDN w:val="0"/>
        <w:adjustRightInd w:val="0"/>
        <w:jc w:val="both"/>
        <w:rPr>
          <w:rFonts w:ascii="Arial Black" w:hAnsi="Arial Black"/>
          <w:sz w:val="15"/>
          <w:szCs w:val="15"/>
        </w:rPr>
      </w:pPr>
      <w:r w:rsidRPr="007D7B4C">
        <w:rPr>
          <w:rFonts w:ascii="Arial Black" w:hAnsi="Arial Black"/>
          <w:sz w:val="15"/>
          <w:szCs w:val="15"/>
        </w:rPr>
        <w:t xml:space="preserve">Marc Anthony Gonzalez     </w:t>
      </w:r>
      <w:r>
        <w:rPr>
          <w:rFonts w:ascii="Arial Black" w:hAnsi="Arial Black"/>
          <w:sz w:val="15"/>
          <w:szCs w:val="15"/>
        </w:rPr>
        <w:t xml:space="preserve">           </w:t>
      </w:r>
      <w:r w:rsidRPr="007D7B4C">
        <w:rPr>
          <w:rFonts w:ascii="Arial Black" w:hAnsi="Arial Black"/>
          <w:sz w:val="15"/>
          <w:szCs w:val="15"/>
        </w:rPr>
        <w:t xml:space="preserve">Nicholas Iser Lara     </w:t>
      </w:r>
      <w:r>
        <w:rPr>
          <w:rFonts w:ascii="Arial Black" w:hAnsi="Arial Black"/>
          <w:sz w:val="15"/>
          <w:szCs w:val="15"/>
        </w:rPr>
        <w:t xml:space="preserve">          </w:t>
      </w:r>
      <w:r w:rsidRPr="007D7B4C">
        <w:rPr>
          <w:rFonts w:ascii="Arial Black" w:hAnsi="Arial Black"/>
          <w:sz w:val="15"/>
          <w:szCs w:val="15"/>
        </w:rPr>
        <w:t xml:space="preserve">Manuel Luther Camacho    </w:t>
      </w:r>
      <w:r>
        <w:rPr>
          <w:rFonts w:ascii="Arial Black" w:hAnsi="Arial Black"/>
          <w:sz w:val="15"/>
          <w:szCs w:val="15"/>
        </w:rPr>
        <w:t xml:space="preserve">      </w:t>
      </w:r>
      <w:r w:rsidRPr="007D7B4C">
        <w:rPr>
          <w:rFonts w:ascii="Arial Black" w:hAnsi="Arial Black"/>
          <w:sz w:val="15"/>
          <w:szCs w:val="15"/>
        </w:rPr>
        <w:t xml:space="preserve"> Justyn Anthony Vela</w:t>
      </w:r>
    </w:p>
    <w:p w:rsidR="007D7B4C" w:rsidRDefault="007D7B4C" w:rsidP="00DA68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68CC" w:rsidRDefault="00A0299C" w:rsidP="00DA68C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.25pt;margin-top:3.35pt;width:86.25pt;height:76.45pt;z-index:251660288;mso-width-relative:margin;mso-height-relative:margin">
            <v:textbox>
              <w:txbxContent>
                <w:p w:rsidR="00DB0E35" w:rsidRDefault="00DB0E35" w:rsidP="008F19CB">
                  <w:pPr>
                    <w:jc w:val="center"/>
                  </w:pPr>
                  <w:r>
                    <w:t>Rolando Elias Perez</w:t>
                  </w:r>
                </w:p>
                <w:p w:rsidR="00DB0E35" w:rsidRDefault="00DB0E35" w:rsidP="00DB0E35">
                  <w:pPr>
                    <w:jc w:val="center"/>
                  </w:pPr>
                  <w:r>
                    <w:t>H/M 11/07/1993</w:t>
                  </w:r>
                </w:p>
                <w:p w:rsidR="00DB0E35" w:rsidRDefault="00DB0E35" w:rsidP="00DB0E35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DB0E35" w:rsidRPr="00CF37F4" w:rsidRDefault="00DB0E35" w:rsidP="00DB0E35">
                  <w:pPr>
                    <w:jc w:val="center"/>
                    <w:rPr>
                      <w:b/>
                      <w:color w:val="FF0000"/>
                    </w:rPr>
                  </w:pPr>
                  <w:r w:rsidRPr="00CF37F4">
                    <w:rPr>
                      <w:b/>
                      <w:color w:val="FF0000"/>
                    </w:rPr>
                    <w:t>PHOTO NOT AVAILABLE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left:0;text-align:left;margin-left:336pt;margin-top:3.35pt;width:81.45pt;height:76.45pt;z-index:251658240;mso-width-relative:margin;mso-height-relative:margin">
            <v:textbox>
              <w:txbxContent>
                <w:p w:rsidR="00DB0E35" w:rsidRDefault="00DB0E35" w:rsidP="00DB0E35">
                  <w:pPr>
                    <w:jc w:val="center"/>
                  </w:pPr>
                </w:p>
                <w:p w:rsidR="00DB0E35" w:rsidRDefault="00DB0E35" w:rsidP="00DB0E35">
                  <w:pPr>
                    <w:jc w:val="center"/>
                  </w:pPr>
                  <w:r>
                    <w:t>Juvenile Male #2</w:t>
                  </w:r>
                </w:p>
                <w:p w:rsidR="00DB0E35" w:rsidRDefault="00DB0E35" w:rsidP="00DB0E35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DB0E35" w:rsidRPr="00CF37F4" w:rsidRDefault="00DB0E35" w:rsidP="00DB0E35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PHOTO WITHHELD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186.15pt;margin-top:3.35pt;width:83.85pt;height:76.45pt;z-index:251659264;mso-width-relative:margin;mso-height-relative:margin">
            <v:textbox>
              <w:txbxContent>
                <w:p w:rsidR="00DB0E35" w:rsidRDefault="00DB0E35" w:rsidP="00DB0E35">
                  <w:pPr>
                    <w:jc w:val="center"/>
                  </w:pPr>
                </w:p>
                <w:p w:rsidR="00DB0E35" w:rsidRDefault="00DB0E35" w:rsidP="00DB0E35">
                  <w:pPr>
                    <w:jc w:val="center"/>
                  </w:pPr>
                  <w:r>
                    <w:t>Juvenile Male #1</w:t>
                  </w:r>
                </w:p>
                <w:p w:rsidR="00DB0E35" w:rsidRDefault="00DB0E35" w:rsidP="00DB0E35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DB0E35" w:rsidRPr="00CF37F4" w:rsidRDefault="00DB0E35" w:rsidP="00DB0E35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PHOTO WITHHELD</w:t>
                  </w:r>
                </w:p>
              </w:txbxContent>
            </v:textbox>
          </v:shape>
        </w:pict>
      </w:r>
    </w:p>
    <w:p w:rsidR="00DB0E35" w:rsidRDefault="00DB0E35" w:rsidP="00DA68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0E35" w:rsidRDefault="00DB0E35" w:rsidP="00DA68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0E35" w:rsidRDefault="00DB0E35" w:rsidP="00DA68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0E35" w:rsidRDefault="00DB0E35" w:rsidP="00DA68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0E35" w:rsidRDefault="007D7B4C" w:rsidP="00DA68C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D7B4C" w:rsidRPr="0023249B" w:rsidRDefault="007D7B4C" w:rsidP="00DA68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3A4B" w:rsidRPr="0023249B" w:rsidRDefault="00EB3A4B" w:rsidP="00DA68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49B">
        <w:rPr>
          <w:sz w:val="24"/>
          <w:szCs w:val="24"/>
        </w:rPr>
        <w:t>On July 9</w:t>
      </w:r>
      <w:r w:rsidRPr="0023249B">
        <w:rPr>
          <w:sz w:val="24"/>
          <w:szCs w:val="24"/>
          <w:vertAlign w:val="superscript"/>
        </w:rPr>
        <w:t>th</w:t>
      </w:r>
      <w:r w:rsidRPr="0023249B">
        <w:rPr>
          <w:sz w:val="24"/>
          <w:szCs w:val="24"/>
        </w:rPr>
        <w:t>, 2012, La Porte Police investigators filed Crim</w:t>
      </w:r>
      <w:r w:rsidR="00921AB8">
        <w:rPr>
          <w:sz w:val="24"/>
          <w:szCs w:val="24"/>
        </w:rPr>
        <w:t>inal Mischief warrants against five</w:t>
      </w:r>
      <w:r w:rsidRPr="0023249B">
        <w:rPr>
          <w:sz w:val="24"/>
          <w:szCs w:val="24"/>
        </w:rPr>
        <w:t xml:space="preserve"> adult and two juvenile males, closing a total of 17 vandalism cases. Each of the offenses was related to a string of broken vehicle windows which had been shot out by way of pellet guns in late March.</w:t>
      </w:r>
      <w:r w:rsidR="0023249B" w:rsidRPr="0023249B">
        <w:rPr>
          <w:sz w:val="24"/>
          <w:szCs w:val="24"/>
        </w:rPr>
        <w:t xml:space="preserve"> Details involved the group initially attempting to set off homemade explosives within the front yards of know female acquaintances.  When</w:t>
      </w:r>
      <w:r w:rsidR="0083620C">
        <w:rPr>
          <w:sz w:val="24"/>
          <w:szCs w:val="24"/>
        </w:rPr>
        <w:t xml:space="preserve"> the </w:t>
      </w:r>
      <w:r w:rsidR="0023249B" w:rsidRPr="0023249B">
        <w:rPr>
          <w:sz w:val="24"/>
          <w:szCs w:val="24"/>
        </w:rPr>
        <w:t xml:space="preserve">devices failed to </w:t>
      </w:r>
      <w:r w:rsidR="0083620C">
        <w:rPr>
          <w:sz w:val="24"/>
          <w:szCs w:val="24"/>
        </w:rPr>
        <w:t>detonate, the suspects</w:t>
      </w:r>
      <w:r w:rsidR="0023249B" w:rsidRPr="0023249B">
        <w:rPr>
          <w:sz w:val="24"/>
          <w:szCs w:val="24"/>
        </w:rPr>
        <w:t xml:space="preserve"> retr</w:t>
      </w:r>
      <w:r w:rsidR="007C06D7">
        <w:rPr>
          <w:sz w:val="24"/>
          <w:szCs w:val="24"/>
        </w:rPr>
        <w:t xml:space="preserve">ieved </w:t>
      </w:r>
      <w:r w:rsidR="0023249B" w:rsidRPr="0023249B">
        <w:rPr>
          <w:sz w:val="24"/>
          <w:szCs w:val="24"/>
        </w:rPr>
        <w:t xml:space="preserve">pellet guns and shot out several vehicle windows at the original residences of intention, as well as many others throughout La Porte’s Fairmont West subdivision. The suspects then completed a repeat performance within the same subdivision the following night. </w:t>
      </w:r>
    </w:p>
    <w:p w:rsidR="00EB3A4B" w:rsidRPr="0023249B" w:rsidRDefault="00EB3A4B" w:rsidP="00DA68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3A4B" w:rsidRPr="0023249B" w:rsidRDefault="0023249B" w:rsidP="00DA68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49B">
        <w:rPr>
          <w:sz w:val="24"/>
          <w:szCs w:val="24"/>
        </w:rPr>
        <w:t>As a result of these offenses, and comprehensive investigative research by LPPD detectives</w:t>
      </w:r>
      <w:r w:rsidR="0083620C">
        <w:rPr>
          <w:sz w:val="24"/>
          <w:szCs w:val="24"/>
        </w:rPr>
        <w:t xml:space="preserve"> along with investigators from the La Porte Fire Marshall’s Office</w:t>
      </w:r>
      <w:r w:rsidRPr="0023249B">
        <w:rPr>
          <w:sz w:val="24"/>
          <w:szCs w:val="24"/>
        </w:rPr>
        <w:t xml:space="preserve">, </w:t>
      </w:r>
      <w:r w:rsidR="00EB3A4B" w:rsidRPr="0023249B">
        <w:rPr>
          <w:sz w:val="24"/>
          <w:szCs w:val="24"/>
        </w:rPr>
        <w:t>Class A Misdemeanor Charges, with 3 counts each for Criminal Mischief, were f</w:t>
      </w:r>
      <w:r w:rsidR="00352010" w:rsidRPr="0023249B">
        <w:rPr>
          <w:sz w:val="24"/>
          <w:szCs w:val="24"/>
        </w:rPr>
        <w:t>iled on Marc Anthony Gonzalez (H</w:t>
      </w:r>
      <w:r w:rsidR="00EB3A4B" w:rsidRPr="0023249B">
        <w:rPr>
          <w:sz w:val="24"/>
          <w:szCs w:val="24"/>
        </w:rPr>
        <w:t xml:space="preserve">/M - 09/29/1994), Rolando Elias Perez </w:t>
      </w:r>
      <w:r w:rsidR="00352010" w:rsidRPr="0023249B">
        <w:rPr>
          <w:sz w:val="24"/>
          <w:szCs w:val="24"/>
        </w:rPr>
        <w:t>(H</w:t>
      </w:r>
      <w:r w:rsidR="00DA68CC" w:rsidRPr="0023249B">
        <w:rPr>
          <w:sz w:val="24"/>
          <w:szCs w:val="24"/>
        </w:rPr>
        <w:t xml:space="preserve">/M - </w:t>
      </w:r>
      <w:r w:rsidR="00EB3A4B" w:rsidRPr="0023249B">
        <w:rPr>
          <w:sz w:val="24"/>
          <w:szCs w:val="24"/>
        </w:rPr>
        <w:t>11/07/1993), Manuel Luther Camac</w:t>
      </w:r>
      <w:r w:rsidR="00352010" w:rsidRPr="0023249B">
        <w:rPr>
          <w:sz w:val="24"/>
          <w:szCs w:val="24"/>
        </w:rPr>
        <w:t>ho (H</w:t>
      </w:r>
      <w:r w:rsidR="00EB3A4B" w:rsidRPr="0023249B">
        <w:rPr>
          <w:sz w:val="24"/>
          <w:szCs w:val="24"/>
        </w:rPr>
        <w:t>/M - 09/19/1994), Nicholas Iser Lara (</w:t>
      </w:r>
      <w:r w:rsidR="00352010" w:rsidRPr="0023249B">
        <w:rPr>
          <w:sz w:val="24"/>
          <w:szCs w:val="24"/>
        </w:rPr>
        <w:t>H</w:t>
      </w:r>
      <w:r w:rsidR="00DA68CC" w:rsidRPr="0023249B">
        <w:rPr>
          <w:sz w:val="24"/>
          <w:szCs w:val="24"/>
        </w:rPr>
        <w:t xml:space="preserve">/M - </w:t>
      </w:r>
      <w:r w:rsidR="00EB3A4B" w:rsidRPr="0023249B">
        <w:rPr>
          <w:sz w:val="24"/>
          <w:szCs w:val="24"/>
        </w:rPr>
        <w:t>11/07/1</w:t>
      </w:r>
      <w:r w:rsidR="00352010" w:rsidRPr="0023249B">
        <w:rPr>
          <w:sz w:val="24"/>
          <w:szCs w:val="24"/>
        </w:rPr>
        <w:t>994), and Justyn Anthony Vela (H</w:t>
      </w:r>
      <w:r w:rsidR="00EB3A4B" w:rsidRPr="0023249B">
        <w:rPr>
          <w:sz w:val="24"/>
          <w:szCs w:val="24"/>
        </w:rPr>
        <w:t>/M - 09/11/1994). The pair of juvenil</w:t>
      </w:r>
      <w:r w:rsidR="00DA68CC" w:rsidRPr="0023249B">
        <w:rPr>
          <w:sz w:val="24"/>
          <w:szCs w:val="24"/>
        </w:rPr>
        <w:t>e males were</w:t>
      </w:r>
      <w:r w:rsidR="00EB3A4B" w:rsidRPr="0023249B">
        <w:rPr>
          <w:sz w:val="24"/>
          <w:szCs w:val="24"/>
        </w:rPr>
        <w:t xml:space="preserve"> also charged with similar offenses.</w:t>
      </w:r>
    </w:p>
    <w:p w:rsidR="00DA68CC" w:rsidRPr="0023249B" w:rsidRDefault="00DA68CC" w:rsidP="00DA68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3A4B" w:rsidRPr="0023249B" w:rsidRDefault="00DA68CC" w:rsidP="00DA68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49B">
        <w:rPr>
          <w:sz w:val="24"/>
          <w:szCs w:val="24"/>
        </w:rPr>
        <w:t>To aid the prosecutorial process, t</w:t>
      </w:r>
      <w:r w:rsidR="00EB3A4B" w:rsidRPr="0023249B">
        <w:rPr>
          <w:sz w:val="24"/>
          <w:szCs w:val="24"/>
        </w:rPr>
        <w:t>he Har</w:t>
      </w:r>
      <w:r w:rsidRPr="0023249B">
        <w:rPr>
          <w:sz w:val="24"/>
          <w:szCs w:val="24"/>
        </w:rPr>
        <w:t>ris County District Attorney’s O</w:t>
      </w:r>
      <w:r w:rsidR="00EB3A4B" w:rsidRPr="0023249B">
        <w:rPr>
          <w:sz w:val="24"/>
          <w:szCs w:val="24"/>
        </w:rPr>
        <w:t xml:space="preserve">ffice elected to </w:t>
      </w:r>
      <w:r w:rsidRPr="0023249B">
        <w:rPr>
          <w:sz w:val="24"/>
          <w:szCs w:val="24"/>
        </w:rPr>
        <w:t xml:space="preserve">specifically focus on the </w:t>
      </w:r>
      <w:r w:rsidR="00EB3A4B" w:rsidRPr="0023249B">
        <w:rPr>
          <w:sz w:val="24"/>
          <w:szCs w:val="24"/>
        </w:rPr>
        <w:t xml:space="preserve">three </w:t>
      </w:r>
      <w:r w:rsidRPr="0023249B">
        <w:rPr>
          <w:sz w:val="24"/>
          <w:szCs w:val="24"/>
        </w:rPr>
        <w:t xml:space="preserve">Criminal Mischief </w:t>
      </w:r>
      <w:r w:rsidR="00EB3A4B" w:rsidRPr="0023249B">
        <w:rPr>
          <w:sz w:val="24"/>
          <w:szCs w:val="24"/>
        </w:rPr>
        <w:t xml:space="preserve">cases which had damage amounts totaling in excess of $500.00 each. </w:t>
      </w:r>
      <w:r w:rsidRPr="0023249B">
        <w:rPr>
          <w:sz w:val="24"/>
          <w:szCs w:val="24"/>
        </w:rPr>
        <w:t>Nevertheless, the listed males were all tied to the series of vandalism and, under the Texas Penal Code, will face the possibility of a $4000 fine and/or as much as a year in jail.</w:t>
      </w:r>
      <w:r w:rsidR="0023249B" w:rsidRPr="0023249B">
        <w:rPr>
          <w:sz w:val="24"/>
          <w:szCs w:val="24"/>
        </w:rPr>
        <w:t xml:space="preserve">  Charges are still pending regarding the original explosive devices.  The La Porte Fire Marshall’</w:t>
      </w:r>
      <w:r w:rsidR="0023249B">
        <w:rPr>
          <w:sz w:val="24"/>
          <w:szCs w:val="24"/>
        </w:rPr>
        <w:t xml:space="preserve">s Office is currently pursuing </w:t>
      </w:r>
      <w:r w:rsidR="0023249B" w:rsidRPr="0023249B">
        <w:rPr>
          <w:sz w:val="24"/>
          <w:szCs w:val="24"/>
        </w:rPr>
        <w:t>those cases.</w:t>
      </w:r>
    </w:p>
    <w:sectPr w:rsidR="00EB3A4B" w:rsidRPr="0023249B" w:rsidSect="006F185F">
      <w:headerReference w:type="default" r:id="rId10"/>
      <w:headerReference w:type="first" r:id="rId11"/>
      <w:footerReference w:type="first" r:id="rId12"/>
      <w:pgSz w:w="12240" w:h="15840" w:code="1"/>
      <w:pgMar w:top="1440" w:right="1440" w:bottom="990" w:left="1440" w:header="450" w:footer="57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E35" w:rsidRDefault="00DB0E35">
      <w:r>
        <w:separator/>
      </w:r>
    </w:p>
  </w:endnote>
  <w:endnote w:type="continuationSeparator" w:id="0">
    <w:p w:rsidR="00DB0E35" w:rsidRDefault="00DB0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35" w:rsidRDefault="00A0299C" w:rsidP="00841A93">
    <w:pPr>
      <w:pStyle w:val="Footer"/>
      <w:ind w:left="-720" w:right="-720"/>
      <w:rPr>
        <w:i/>
        <w:sz w:val="16"/>
        <w:szCs w:val="16"/>
      </w:rPr>
    </w:pPr>
    <w:r>
      <w:rPr>
        <w:i/>
        <w:noProof/>
        <w:sz w:val="16"/>
        <w:szCs w:val="16"/>
      </w:rPr>
      <w:pict>
        <v:polyline id="_x0000_s2051" style="position:absolute;left:0;text-align:left;z-index:251659264" points="-27pt,-.15pt,495pt,.6pt" coordsize="10440,15" strokecolor="#339" strokeweight="3pt">
          <v:stroke linestyle="thinThin"/>
          <v:path arrowok="t"/>
        </v:polyline>
      </w:pict>
    </w:r>
  </w:p>
  <w:p w:rsidR="00DB0E35" w:rsidRPr="00841A93" w:rsidRDefault="00DB0E35" w:rsidP="00841A93">
    <w:pPr>
      <w:pStyle w:val="Footer"/>
      <w:ind w:left="-720" w:right="-720"/>
      <w:jc w:val="center"/>
      <w:rPr>
        <w:i/>
        <w:color w:val="333399"/>
        <w:sz w:val="16"/>
        <w:szCs w:val="16"/>
      </w:rPr>
    </w:pPr>
    <w:r>
      <w:rPr>
        <w:i/>
        <w:color w:val="333399"/>
        <w:sz w:val="16"/>
        <w:szCs w:val="16"/>
      </w:rPr>
      <w:t>Corby Alexander</w:t>
    </w:r>
    <w:r w:rsidRPr="00B46766">
      <w:rPr>
        <w:i/>
        <w:color w:val="333399"/>
        <w:sz w:val="16"/>
        <w:szCs w:val="16"/>
      </w:rPr>
      <w:tab/>
    </w:r>
    <w:r>
      <w:rPr>
        <w:i/>
        <w:color w:val="333399"/>
        <w:sz w:val="16"/>
        <w:szCs w:val="16"/>
      </w:rPr>
      <w:t xml:space="preserve">                                                                                        </w:t>
    </w:r>
    <w:r>
      <w:rPr>
        <w:i/>
        <w:color w:val="333399"/>
        <w:sz w:val="16"/>
        <w:szCs w:val="16"/>
      </w:rPr>
      <w:tab/>
      <w:t xml:space="preserve">            Kenith Adcox</w:t>
    </w:r>
    <w:r w:rsidRPr="00B46766">
      <w:rPr>
        <w:i/>
        <w:color w:val="333399"/>
        <w:sz w:val="16"/>
        <w:szCs w:val="16"/>
      </w:rPr>
      <w:tab/>
    </w:r>
  </w:p>
  <w:p w:rsidR="00DB0E35" w:rsidRPr="00841A93" w:rsidRDefault="00DB0E35" w:rsidP="00841A93">
    <w:pPr>
      <w:pStyle w:val="Footer"/>
      <w:ind w:left="-720" w:right="-720"/>
      <w:jc w:val="center"/>
      <w:rPr>
        <w:i/>
        <w:sz w:val="16"/>
        <w:szCs w:val="16"/>
      </w:rPr>
    </w:pPr>
    <w:r>
      <w:rPr>
        <w:i/>
        <w:color w:val="333399"/>
        <w:sz w:val="16"/>
        <w:szCs w:val="16"/>
      </w:rPr>
      <w:t xml:space="preserve"> C</w:t>
    </w:r>
    <w:r w:rsidRPr="00B46766">
      <w:rPr>
        <w:i/>
        <w:color w:val="333399"/>
        <w:sz w:val="16"/>
        <w:szCs w:val="16"/>
      </w:rPr>
      <w:t>ity Manager</w:t>
    </w:r>
    <w:r w:rsidRPr="00B46766">
      <w:rPr>
        <w:i/>
        <w:color w:val="333399"/>
        <w:sz w:val="16"/>
        <w:szCs w:val="16"/>
      </w:rPr>
      <w:tab/>
    </w:r>
    <w:r>
      <w:rPr>
        <w:i/>
        <w:color w:val="333399"/>
        <w:sz w:val="16"/>
        <w:szCs w:val="16"/>
      </w:rPr>
      <w:t xml:space="preserve">                                                                                              </w:t>
    </w:r>
    <w:r>
      <w:rPr>
        <w:i/>
        <w:color w:val="333399"/>
        <w:sz w:val="16"/>
        <w:szCs w:val="16"/>
      </w:rPr>
      <w:tab/>
      <w:t xml:space="preserve">      </w:t>
    </w:r>
    <w:r w:rsidRPr="00B46766">
      <w:rPr>
        <w:i/>
        <w:color w:val="333399"/>
        <w:sz w:val="16"/>
        <w:szCs w:val="16"/>
      </w:rPr>
      <w:t>Chief of Police</w:t>
    </w:r>
    <w:r w:rsidRPr="00B46766">
      <w:rPr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E35" w:rsidRDefault="00DB0E35">
      <w:r>
        <w:separator/>
      </w:r>
    </w:p>
  </w:footnote>
  <w:footnote w:type="continuationSeparator" w:id="0">
    <w:p w:rsidR="00DB0E35" w:rsidRDefault="00DB0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35" w:rsidRDefault="00DB0E35">
    <w:pPr>
      <w:pStyle w:val="Header"/>
    </w:pPr>
  </w:p>
  <w:p w:rsidR="00DB0E35" w:rsidRDefault="00DB0E35">
    <w:pPr>
      <w:pStyle w:val="Header"/>
    </w:pPr>
  </w:p>
  <w:p w:rsidR="00DB0E35" w:rsidRDefault="00DB0E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35" w:rsidRDefault="00DB0E35" w:rsidP="00841A93">
    <w:pPr>
      <w:pStyle w:val="Heading1"/>
      <w:jc w:val="center"/>
      <w:rPr>
        <w:color w:val="333399"/>
        <w:sz w:val="32"/>
        <w:szCs w:val="32"/>
      </w:rPr>
    </w:pPr>
    <w:r>
      <w:rPr>
        <w:noProof/>
        <w:color w:val="333399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-123825</wp:posOffset>
          </wp:positionV>
          <wp:extent cx="923925" cy="1095375"/>
          <wp:effectExtent l="19050" t="0" r="9525" b="0"/>
          <wp:wrapTight wrapText="bothSides">
            <wp:wrapPolygon edited="0">
              <wp:start x="-445" y="0"/>
              <wp:lineTo x="-445" y="21412"/>
              <wp:lineTo x="21823" y="21412"/>
              <wp:lineTo x="21823" y="0"/>
              <wp:lineTo x="-445" y="0"/>
            </wp:wrapPolygon>
          </wp:wrapTight>
          <wp:docPr id="2" name="Picture 2" descr="LPPD Patch 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PD Patch W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B0E35" w:rsidRPr="00B46766" w:rsidRDefault="00DB0E35" w:rsidP="00841A93">
    <w:pPr>
      <w:pStyle w:val="Heading1"/>
      <w:jc w:val="center"/>
      <w:rPr>
        <w:color w:val="333399"/>
        <w:sz w:val="32"/>
        <w:szCs w:val="32"/>
      </w:rPr>
    </w:pPr>
    <w:r>
      <w:rPr>
        <w:noProof/>
        <w:color w:val="333399"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-323850</wp:posOffset>
          </wp:positionH>
          <wp:positionV relativeFrom="page">
            <wp:posOffset>161925</wp:posOffset>
          </wp:positionV>
          <wp:extent cx="1095375" cy="1095375"/>
          <wp:effectExtent l="19050" t="0" r="9525" b="0"/>
          <wp:wrapNone/>
          <wp:docPr id="4" name="Picture 4" descr="TPCA Foundation Color 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PCA Foundation Color Logo_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46766">
      <w:rPr>
        <w:color w:val="333399"/>
        <w:sz w:val="32"/>
        <w:szCs w:val="32"/>
      </w:rPr>
      <w:t xml:space="preserve">La Porte Police Department    </w:t>
    </w:r>
  </w:p>
  <w:p w:rsidR="00DB0E35" w:rsidRPr="00B46766" w:rsidRDefault="00DB0E35" w:rsidP="00E44A36">
    <w:pPr>
      <w:pStyle w:val="Heading1"/>
      <w:jc w:val="center"/>
      <w:rPr>
        <w:color w:val="333399"/>
        <w:sz w:val="18"/>
        <w:szCs w:val="18"/>
      </w:rPr>
    </w:pPr>
    <w:r>
      <w:rPr>
        <w:color w:val="333399"/>
        <w:sz w:val="18"/>
        <w:szCs w:val="18"/>
      </w:rPr>
      <w:t>3001 North 23</w:t>
    </w:r>
    <w:r w:rsidRPr="00D74ACA">
      <w:rPr>
        <w:color w:val="333399"/>
        <w:sz w:val="18"/>
        <w:szCs w:val="18"/>
        <w:vertAlign w:val="superscript"/>
      </w:rPr>
      <w:t>rd</w:t>
    </w:r>
    <w:r>
      <w:rPr>
        <w:color w:val="333399"/>
        <w:sz w:val="18"/>
        <w:szCs w:val="18"/>
      </w:rPr>
      <w:t xml:space="preserve"> Street</w:t>
    </w:r>
  </w:p>
  <w:p w:rsidR="00DB0E35" w:rsidRPr="00B46766" w:rsidRDefault="00DB0E35" w:rsidP="00E44A36">
    <w:pPr>
      <w:pStyle w:val="Heading1"/>
      <w:tabs>
        <w:tab w:val="left" w:pos="1050"/>
        <w:tab w:val="center" w:pos="4680"/>
      </w:tabs>
      <w:jc w:val="left"/>
      <w:rPr>
        <w:color w:val="333399"/>
        <w:sz w:val="18"/>
        <w:szCs w:val="18"/>
      </w:rPr>
    </w:pPr>
    <w:r>
      <w:rPr>
        <w:color w:val="333399"/>
        <w:sz w:val="18"/>
        <w:szCs w:val="18"/>
      </w:rPr>
      <w:tab/>
    </w:r>
    <w:r>
      <w:rPr>
        <w:color w:val="333399"/>
        <w:sz w:val="18"/>
        <w:szCs w:val="18"/>
      </w:rPr>
      <w:tab/>
    </w:r>
    <w:r w:rsidRPr="00B46766">
      <w:rPr>
        <w:color w:val="333399"/>
        <w:sz w:val="18"/>
        <w:szCs w:val="18"/>
      </w:rPr>
      <w:t>La Porte, Texas 77571</w:t>
    </w:r>
  </w:p>
  <w:p w:rsidR="00DB0E35" w:rsidRPr="00841A93" w:rsidRDefault="00DB0E35" w:rsidP="00841A93">
    <w:pPr>
      <w:pStyle w:val="Heading1"/>
      <w:jc w:val="center"/>
      <w:rPr>
        <w:color w:val="333399"/>
        <w:sz w:val="18"/>
        <w:szCs w:val="18"/>
      </w:rPr>
    </w:pPr>
    <w:r w:rsidRPr="00B46766">
      <w:rPr>
        <w:color w:val="333399"/>
        <w:sz w:val="18"/>
        <w:szCs w:val="18"/>
      </w:rPr>
      <w:t>281-471-3810   Fax:  281-470-1590</w:t>
    </w:r>
  </w:p>
  <w:p w:rsidR="00DB0E35" w:rsidRDefault="00A0299C">
    <w:pPr>
      <w:pStyle w:val="Header"/>
    </w:pPr>
    <w:r w:rsidRPr="00A0299C">
      <w:rPr>
        <w:noProof/>
        <w:color w:val="333399"/>
      </w:rPr>
      <w:pict>
        <v:line id="_x0000_s2049" style="position:absolute;z-index:251657216" from="121.05pt,8.75pt" to="346.05pt,8.75pt" strokecolor="#339" strokeweight="3pt">
          <v:stroke linestyle="thin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70CE6"/>
    <w:rsid w:val="000B5F52"/>
    <w:rsid w:val="000E197F"/>
    <w:rsid w:val="00135367"/>
    <w:rsid w:val="0020496F"/>
    <w:rsid w:val="00221F31"/>
    <w:rsid w:val="002314E6"/>
    <w:rsid w:val="0023249B"/>
    <w:rsid w:val="00351167"/>
    <w:rsid w:val="00352010"/>
    <w:rsid w:val="003B0435"/>
    <w:rsid w:val="003B04FC"/>
    <w:rsid w:val="003C5292"/>
    <w:rsid w:val="0042314E"/>
    <w:rsid w:val="004258BD"/>
    <w:rsid w:val="0044779B"/>
    <w:rsid w:val="0045327C"/>
    <w:rsid w:val="00470B88"/>
    <w:rsid w:val="00512556"/>
    <w:rsid w:val="00524131"/>
    <w:rsid w:val="00525EC5"/>
    <w:rsid w:val="00585752"/>
    <w:rsid w:val="005C6C03"/>
    <w:rsid w:val="005D4B9F"/>
    <w:rsid w:val="00625B74"/>
    <w:rsid w:val="00647D39"/>
    <w:rsid w:val="00656CB8"/>
    <w:rsid w:val="00671F0C"/>
    <w:rsid w:val="006A0FBD"/>
    <w:rsid w:val="006F185F"/>
    <w:rsid w:val="007915D8"/>
    <w:rsid w:val="007C06D7"/>
    <w:rsid w:val="007D0537"/>
    <w:rsid w:val="007D7B4C"/>
    <w:rsid w:val="008255E9"/>
    <w:rsid w:val="0083620C"/>
    <w:rsid w:val="00841A93"/>
    <w:rsid w:val="00875BB5"/>
    <w:rsid w:val="008F19CB"/>
    <w:rsid w:val="00921AB8"/>
    <w:rsid w:val="009B5B32"/>
    <w:rsid w:val="009C7B28"/>
    <w:rsid w:val="009E68E0"/>
    <w:rsid w:val="009F602F"/>
    <w:rsid w:val="00A0299C"/>
    <w:rsid w:val="00A07156"/>
    <w:rsid w:val="00A439B2"/>
    <w:rsid w:val="00A919E5"/>
    <w:rsid w:val="00AD1651"/>
    <w:rsid w:val="00B461E5"/>
    <w:rsid w:val="00B46766"/>
    <w:rsid w:val="00B56868"/>
    <w:rsid w:val="00B667F5"/>
    <w:rsid w:val="00B75342"/>
    <w:rsid w:val="00BF3391"/>
    <w:rsid w:val="00C11492"/>
    <w:rsid w:val="00C72469"/>
    <w:rsid w:val="00C75552"/>
    <w:rsid w:val="00C86AC6"/>
    <w:rsid w:val="00CD343C"/>
    <w:rsid w:val="00D17CE1"/>
    <w:rsid w:val="00D41BA0"/>
    <w:rsid w:val="00D70AC2"/>
    <w:rsid w:val="00D74ACA"/>
    <w:rsid w:val="00D97E2B"/>
    <w:rsid w:val="00DA68CC"/>
    <w:rsid w:val="00DB0E35"/>
    <w:rsid w:val="00DE11BE"/>
    <w:rsid w:val="00E04B99"/>
    <w:rsid w:val="00E33522"/>
    <w:rsid w:val="00E44A36"/>
    <w:rsid w:val="00EB3A4B"/>
    <w:rsid w:val="00EB482C"/>
    <w:rsid w:val="00EB7F05"/>
    <w:rsid w:val="00F11AE1"/>
    <w:rsid w:val="00F227EE"/>
    <w:rsid w:val="00F3393C"/>
    <w:rsid w:val="00FD66FB"/>
    <w:rsid w:val="00FF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651"/>
  </w:style>
  <w:style w:type="paragraph" w:styleId="Heading1">
    <w:name w:val="heading 1"/>
    <w:basedOn w:val="Normal"/>
    <w:next w:val="Normal"/>
    <w:qFormat/>
    <w:rsid w:val="00AD1651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1651"/>
    <w:pPr>
      <w:jc w:val="both"/>
    </w:pPr>
    <w:rPr>
      <w:i/>
      <w:iCs/>
      <w:sz w:val="22"/>
    </w:rPr>
  </w:style>
  <w:style w:type="paragraph" w:styleId="Header">
    <w:name w:val="header"/>
    <w:basedOn w:val="Normal"/>
    <w:rsid w:val="00B75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53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27E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C86AC6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841A9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Porte Police Department</vt:lpstr>
    </vt:vector>
  </TitlesOfParts>
  <Company>City of La Porte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Porte Police Department</dc:title>
  <dc:creator>Richard Reff</dc:creator>
  <cp:lastModifiedBy>kruegerj</cp:lastModifiedBy>
  <cp:revision>6</cp:revision>
  <cp:lastPrinted>2008-01-29T16:35:00Z</cp:lastPrinted>
  <dcterms:created xsi:type="dcterms:W3CDTF">2012-07-10T21:26:00Z</dcterms:created>
  <dcterms:modified xsi:type="dcterms:W3CDTF">2012-07-10T21:56:00Z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