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2F7197">
        <w:rPr>
          <w:b/>
          <w:i/>
          <w:sz w:val="22"/>
          <w:szCs w:val="22"/>
        </w:rPr>
        <w:t xml:space="preserve"> Relations Information for 03/20</w:t>
      </w:r>
      <w:r w:rsidRPr="00E001A4">
        <w:rPr>
          <w:b/>
          <w:i/>
          <w:sz w:val="22"/>
          <w:szCs w:val="22"/>
        </w:rPr>
        <w:t>/201</w:t>
      </w:r>
      <w:r w:rsidR="00734B42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B56101" w:rsidRPr="00EF1710" w:rsidRDefault="008A49D8" w:rsidP="00B56101">
      <w:pPr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EF1710" w:rsidRPr="00C02C82" w:rsidRDefault="00EF1710" w:rsidP="00B56101">
      <w:pPr>
        <w:jc w:val="center"/>
        <w:rPr>
          <w:i/>
          <w:sz w:val="24"/>
          <w:szCs w:val="24"/>
        </w:rPr>
      </w:pPr>
    </w:p>
    <w:p w:rsidR="00C411A2" w:rsidRPr="00EC6CA3" w:rsidRDefault="00136C7D" w:rsidP="00136C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LPPD offers no s</w:t>
      </w:r>
      <w:r w:rsidR="00EC6CA3">
        <w:rPr>
          <w:b/>
          <w:bCs/>
          <w:sz w:val="36"/>
          <w:szCs w:val="36"/>
        </w:rPr>
        <w:t>pring Break for drunk drivers.</w:t>
      </w:r>
    </w:p>
    <w:p w:rsidR="00C02C82" w:rsidRPr="00EC6CA3" w:rsidRDefault="00C02C82" w:rsidP="00EC6CA3">
      <w:pPr>
        <w:jc w:val="both"/>
        <w:rPr>
          <w:b/>
          <w:bCs/>
          <w:sz w:val="24"/>
          <w:szCs w:val="24"/>
        </w:rPr>
      </w:pPr>
    </w:p>
    <w:p w:rsidR="00BE3035" w:rsidRDefault="00EC6CA3" w:rsidP="00EC6CA3">
      <w:pPr>
        <w:pStyle w:val="NormalWeb"/>
        <w:spacing w:before="0" w:beforeAutospacing="0" w:after="0" w:afterAutospacing="0"/>
        <w:jc w:val="both"/>
        <w:rPr>
          <w:bCs/>
        </w:rPr>
      </w:pPr>
      <w:r w:rsidRPr="00874E09">
        <w:rPr>
          <w:color w:val="000000"/>
        </w:rPr>
        <w:t xml:space="preserve">As part of their participation in TXDOT’s </w:t>
      </w:r>
      <w:r w:rsidR="00136C7D" w:rsidRPr="00874E09">
        <w:rPr>
          <w:color w:val="000000"/>
        </w:rPr>
        <w:t xml:space="preserve">2012 </w:t>
      </w:r>
      <w:r w:rsidR="00BE3035" w:rsidRPr="00874E09">
        <w:rPr>
          <w:bCs/>
        </w:rPr>
        <w:t>Impaired Driving Mobilization (</w:t>
      </w:r>
      <w:r w:rsidRPr="00874E09">
        <w:rPr>
          <w:color w:val="000000"/>
        </w:rPr>
        <w:t>IDM</w:t>
      </w:r>
      <w:r w:rsidR="00BE3035" w:rsidRPr="00874E09">
        <w:rPr>
          <w:color w:val="000000"/>
        </w:rPr>
        <w:t>)</w:t>
      </w:r>
      <w:r w:rsidRPr="00874E09">
        <w:rPr>
          <w:color w:val="000000"/>
        </w:rPr>
        <w:t xml:space="preserve"> grant project, La Porte Police made a concerted effort to</w:t>
      </w:r>
      <w:r w:rsidR="00136C7D" w:rsidRPr="00874E09">
        <w:rPr>
          <w:color w:val="000000"/>
        </w:rPr>
        <w:t xml:space="preserve"> target drunk drivers over the Spring B</w:t>
      </w:r>
      <w:r w:rsidRPr="00874E09">
        <w:rPr>
          <w:color w:val="000000"/>
        </w:rPr>
        <w:t xml:space="preserve">reak period. </w:t>
      </w:r>
      <w:r w:rsidR="00BE3035" w:rsidRPr="00874E09">
        <w:rPr>
          <w:bCs/>
        </w:rPr>
        <w:t xml:space="preserve">Under the grant, </w:t>
      </w:r>
      <w:r w:rsidR="00D12FEC">
        <w:rPr>
          <w:bCs/>
        </w:rPr>
        <w:t xml:space="preserve">additional </w:t>
      </w:r>
      <w:r w:rsidR="00BE3035" w:rsidRPr="00874E09">
        <w:rPr>
          <w:bCs/>
        </w:rPr>
        <w:t xml:space="preserve">LPPD officers </w:t>
      </w:r>
      <w:r w:rsidR="00D12FEC">
        <w:rPr>
          <w:bCs/>
        </w:rPr>
        <w:t xml:space="preserve">were </w:t>
      </w:r>
      <w:r w:rsidR="00BE3035" w:rsidRPr="00874E09">
        <w:rPr>
          <w:bCs/>
        </w:rPr>
        <w:t xml:space="preserve">deployed during designated holiday periods to specifically watch for impaired drivers operating on local roadways. </w:t>
      </w:r>
    </w:p>
    <w:p w:rsidR="00D12FEC" w:rsidRPr="00874E09" w:rsidRDefault="00D12FEC" w:rsidP="00EC6CA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EC6CA3" w:rsidRDefault="00EC6CA3" w:rsidP="00EC6CA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74E09">
        <w:rPr>
          <w:color w:val="000000"/>
        </w:rPr>
        <w:t>From Friday night (March 9</w:t>
      </w:r>
      <w:r w:rsidRPr="00874E09">
        <w:rPr>
          <w:color w:val="000000"/>
          <w:vertAlign w:val="superscript"/>
        </w:rPr>
        <w:t>th</w:t>
      </w:r>
      <w:r w:rsidRPr="00874E09">
        <w:rPr>
          <w:color w:val="000000"/>
        </w:rPr>
        <w:t>) through Sunday morning (March 18</w:t>
      </w:r>
      <w:r w:rsidRPr="00874E09">
        <w:rPr>
          <w:color w:val="000000"/>
          <w:vertAlign w:val="superscript"/>
        </w:rPr>
        <w:t>th</w:t>
      </w:r>
      <w:r w:rsidRPr="00874E09">
        <w:rPr>
          <w:color w:val="000000"/>
        </w:rPr>
        <w:t>)</w:t>
      </w:r>
      <w:r w:rsidR="00D12FEC">
        <w:rPr>
          <w:color w:val="000000"/>
        </w:rPr>
        <w:t>,</w:t>
      </w:r>
      <w:r w:rsidRPr="00874E09">
        <w:rPr>
          <w:color w:val="000000"/>
        </w:rPr>
        <w:t xml:space="preserve"> </w:t>
      </w:r>
      <w:r w:rsidR="00136C7D" w:rsidRPr="00874E09">
        <w:rPr>
          <w:color w:val="000000"/>
        </w:rPr>
        <w:t xml:space="preserve">La Porte </w:t>
      </w:r>
      <w:r w:rsidRPr="00874E09">
        <w:rPr>
          <w:color w:val="000000"/>
        </w:rPr>
        <w:t>officers made a total of ten arrests for Driving While Intoxicated (DWI) and issued two citations to minors who were discovered Dri</w:t>
      </w:r>
      <w:r w:rsidR="00BE3035" w:rsidRPr="00874E09">
        <w:rPr>
          <w:color w:val="000000"/>
        </w:rPr>
        <w:t xml:space="preserve">ving </w:t>
      </w:r>
      <w:proofErr w:type="gramStart"/>
      <w:r w:rsidR="00BE3035" w:rsidRPr="00874E09">
        <w:rPr>
          <w:color w:val="000000"/>
        </w:rPr>
        <w:t>Under</w:t>
      </w:r>
      <w:proofErr w:type="gramEnd"/>
      <w:r w:rsidR="00BE3035" w:rsidRPr="00874E09">
        <w:rPr>
          <w:color w:val="000000"/>
        </w:rPr>
        <w:t xml:space="preserve"> the Influence (DUI)</w:t>
      </w:r>
      <w:r w:rsidRPr="00874E09">
        <w:rPr>
          <w:color w:val="000000"/>
        </w:rPr>
        <w:t>. </w:t>
      </w:r>
      <w:r w:rsidR="00874E09" w:rsidRPr="00874E09">
        <w:rPr>
          <w:color w:val="000000"/>
        </w:rPr>
        <w:t xml:space="preserve">To add to the general arrests numbers, </w:t>
      </w:r>
      <w:r w:rsidR="00136C7D" w:rsidRPr="00874E09">
        <w:rPr>
          <w:color w:val="000000"/>
        </w:rPr>
        <w:t>La Porte’s f</w:t>
      </w:r>
      <w:r w:rsidR="00874E09" w:rsidRPr="00874E09">
        <w:rPr>
          <w:color w:val="000000"/>
        </w:rPr>
        <w:t>inal statistical review</w:t>
      </w:r>
      <w:r w:rsidR="00136C7D" w:rsidRPr="00874E09">
        <w:rPr>
          <w:color w:val="000000"/>
        </w:rPr>
        <w:t xml:space="preserve"> also revealed that of the</w:t>
      </w:r>
      <w:r w:rsidR="00874E09" w:rsidRPr="00874E09">
        <w:rPr>
          <w:color w:val="000000"/>
        </w:rPr>
        <w:t xml:space="preserve"> listed</w:t>
      </w:r>
      <w:r w:rsidR="00BE3035" w:rsidRPr="00874E09">
        <w:rPr>
          <w:color w:val="000000"/>
        </w:rPr>
        <w:t xml:space="preserve"> ten DWI arrests, two were categorized as </w:t>
      </w:r>
      <w:r w:rsidRPr="00874E09">
        <w:rPr>
          <w:color w:val="000000"/>
        </w:rPr>
        <w:t>Felony</w:t>
      </w:r>
      <w:r w:rsidR="00BE3035" w:rsidRPr="00874E09">
        <w:rPr>
          <w:color w:val="000000"/>
        </w:rPr>
        <w:t xml:space="preserve"> level as the</w:t>
      </w:r>
      <w:r w:rsidR="00136C7D" w:rsidRPr="00874E09">
        <w:rPr>
          <w:color w:val="000000"/>
        </w:rPr>
        <w:t>y</w:t>
      </w:r>
      <w:r w:rsidR="00BE3035" w:rsidRPr="00874E09">
        <w:rPr>
          <w:color w:val="000000"/>
        </w:rPr>
        <w:t xml:space="preserve"> involved child p</w:t>
      </w:r>
      <w:r w:rsidRPr="00874E09">
        <w:rPr>
          <w:color w:val="000000"/>
        </w:rPr>
        <w:t>assenger</w:t>
      </w:r>
      <w:r w:rsidR="00BE3035" w:rsidRPr="00874E09">
        <w:rPr>
          <w:color w:val="000000"/>
        </w:rPr>
        <w:t>s</w:t>
      </w:r>
      <w:r w:rsidRPr="00874E09">
        <w:rPr>
          <w:color w:val="000000"/>
        </w:rPr>
        <w:t xml:space="preserve"> </w:t>
      </w:r>
      <w:r w:rsidR="00BE3035" w:rsidRPr="00874E09">
        <w:rPr>
          <w:color w:val="000000"/>
        </w:rPr>
        <w:t xml:space="preserve">who were </w:t>
      </w:r>
      <w:r w:rsidRPr="00874E09">
        <w:rPr>
          <w:color w:val="000000"/>
        </w:rPr>
        <w:t xml:space="preserve">under </w:t>
      </w:r>
      <w:r w:rsidR="00874E09" w:rsidRPr="00874E09">
        <w:rPr>
          <w:color w:val="000000"/>
        </w:rPr>
        <w:t>the age of 15. Furthermore</w:t>
      </w:r>
      <w:r w:rsidR="00BE3035" w:rsidRPr="00874E09">
        <w:rPr>
          <w:color w:val="000000"/>
        </w:rPr>
        <w:t>, two of the DWI arrest</w:t>
      </w:r>
      <w:r w:rsidR="00136C7D" w:rsidRPr="00874E09">
        <w:rPr>
          <w:color w:val="000000"/>
        </w:rPr>
        <w:t>s included additional charges for</w:t>
      </w:r>
      <w:r w:rsidR="00BE3035" w:rsidRPr="00874E09">
        <w:rPr>
          <w:color w:val="000000"/>
        </w:rPr>
        <w:t xml:space="preserve"> Possession of Marijuana.</w:t>
      </w:r>
    </w:p>
    <w:p w:rsidR="00D12FEC" w:rsidRPr="00874E09" w:rsidRDefault="00D12FEC" w:rsidP="00EC6CA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D12FEC" w:rsidRPr="00874E09" w:rsidRDefault="00D12FEC" w:rsidP="00D12FE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74E09">
        <w:rPr>
          <w:color w:val="000000"/>
        </w:rPr>
        <w:t>Officer Bennie Boles, who was heavily involved in the project, commented that the program has already proven a worthwhile success, as this year’s results represent a major increase in arrests from last year’s Spring Break DWI/DUI prevention efforts.</w:t>
      </w:r>
    </w:p>
    <w:p w:rsidR="00EC6CA3" w:rsidRPr="00874E09" w:rsidRDefault="00EC6CA3" w:rsidP="00EC6CA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74E09" w:rsidRPr="00874E09" w:rsidRDefault="00874E09" w:rsidP="00874E09">
      <w:pPr>
        <w:jc w:val="both"/>
        <w:rPr>
          <w:bCs/>
          <w:sz w:val="24"/>
          <w:szCs w:val="24"/>
        </w:rPr>
      </w:pPr>
      <w:r w:rsidRPr="00874E09">
        <w:rPr>
          <w:bCs/>
          <w:sz w:val="24"/>
          <w:szCs w:val="24"/>
        </w:rPr>
        <w:t>LPPD reminds motorists that</w:t>
      </w:r>
      <w:r w:rsidR="00D12FEC">
        <w:rPr>
          <w:bCs/>
          <w:sz w:val="24"/>
          <w:szCs w:val="24"/>
        </w:rPr>
        <w:t xml:space="preserve"> the department places high priority on watching for impaired drivers on a daily basis and that anyone </w:t>
      </w:r>
      <w:r w:rsidR="00BE3035" w:rsidRPr="00874E09">
        <w:rPr>
          <w:bCs/>
          <w:sz w:val="24"/>
          <w:szCs w:val="24"/>
        </w:rPr>
        <w:t xml:space="preserve">suspected of being intoxicated </w:t>
      </w:r>
      <w:r w:rsidR="00D12FEC">
        <w:rPr>
          <w:bCs/>
          <w:sz w:val="24"/>
          <w:szCs w:val="24"/>
        </w:rPr>
        <w:t xml:space="preserve">while driving </w:t>
      </w:r>
      <w:r w:rsidR="00BE3035" w:rsidRPr="00874E09">
        <w:rPr>
          <w:bCs/>
          <w:sz w:val="24"/>
          <w:szCs w:val="24"/>
        </w:rPr>
        <w:t>will be arrested</w:t>
      </w:r>
      <w:r w:rsidR="00D12FEC">
        <w:rPr>
          <w:bCs/>
          <w:sz w:val="24"/>
          <w:szCs w:val="24"/>
        </w:rPr>
        <w:t>, have their vehicle impounded, and risk losing their drivers license.</w:t>
      </w:r>
      <w:r w:rsidR="00BE3035" w:rsidRPr="00874E09">
        <w:rPr>
          <w:bCs/>
          <w:sz w:val="24"/>
          <w:szCs w:val="24"/>
        </w:rPr>
        <w:t xml:space="preserve">  </w:t>
      </w:r>
      <w:r w:rsidR="00D12FEC">
        <w:rPr>
          <w:bCs/>
          <w:sz w:val="24"/>
          <w:szCs w:val="24"/>
        </w:rPr>
        <w:t>A</w:t>
      </w:r>
      <w:r w:rsidR="00136C7D" w:rsidRPr="00874E09">
        <w:rPr>
          <w:bCs/>
          <w:sz w:val="24"/>
          <w:szCs w:val="24"/>
        </w:rPr>
        <w:t>s an adde</w:t>
      </w:r>
      <w:r w:rsidRPr="00874E09">
        <w:rPr>
          <w:bCs/>
          <w:sz w:val="24"/>
          <w:szCs w:val="24"/>
        </w:rPr>
        <w:t>d feature under the IDM project</w:t>
      </w:r>
      <w:r w:rsidR="00136C7D" w:rsidRPr="00874E09">
        <w:rPr>
          <w:bCs/>
          <w:sz w:val="24"/>
          <w:szCs w:val="24"/>
        </w:rPr>
        <w:t>, s</w:t>
      </w:r>
      <w:r w:rsidR="00BE3035" w:rsidRPr="00874E09">
        <w:rPr>
          <w:bCs/>
          <w:sz w:val="24"/>
          <w:szCs w:val="24"/>
        </w:rPr>
        <w:t xml:space="preserve">uspected intoxicated drivers who refuse to provide a breath test will be the subject of a search warrant and will have their blood mandatorily drawn for blood alcohol level testing. </w:t>
      </w:r>
      <w:r w:rsidRPr="00874E09">
        <w:rPr>
          <w:bCs/>
          <w:sz w:val="24"/>
          <w:szCs w:val="24"/>
        </w:rPr>
        <w:t xml:space="preserve">The next two IDM periods are currently scheduled for </w:t>
      </w:r>
      <w:r w:rsidRPr="00874E09">
        <w:rPr>
          <w:sz w:val="24"/>
          <w:szCs w:val="24"/>
        </w:rPr>
        <w:t xml:space="preserve">Independence Day week (June 30 and July 1 – 8) and the week of Labor Day (Aug 19 – Sept 5).  </w:t>
      </w:r>
    </w:p>
    <w:p w:rsidR="00874E09" w:rsidRPr="00874E09" w:rsidRDefault="00874E09" w:rsidP="00874E09">
      <w:pPr>
        <w:jc w:val="both"/>
        <w:rPr>
          <w:bCs/>
          <w:sz w:val="24"/>
          <w:szCs w:val="24"/>
        </w:rPr>
      </w:pPr>
    </w:p>
    <w:p w:rsidR="00874E09" w:rsidRPr="00874E09" w:rsidRDefault="00874E09" w:rsidP="00874E09">
      <w:pPr>
        <w:jc w:val="both"/>
        <w:rPr>
          <w:rFonts w:ascii="Arial" w:hAnsi="Arial" w:cs="Arial"/>
          <w:bCs/>
          <w:sz w:val="24"/>
          <w:szCs w:val="24"/>
        </w:rPr>
      </w:pPr>
      <w:r w:rsidRPr="00874E09">
        <w:rPr>
          <w:bCs/>
          <w:sz w:val="24"/>
          <w:szCs w:val="24"/>
        </w:rPr>
        <w:t>For more information on La Porte Police Department’s involvement in the Impaired Driving Mobilization (</w:t>
      </w:r>
      <w:r w:rsidRPr="00874E09">
        <w:rPr>
          <w:color w:val="000000"/>
          <w:sz w:val="24"/>
          <w:szCs w:val="24"/>
        </w:rPr>
        <w:t>IDM) grant project</w:t>
      </w:r>
      <w:r w:rsidRPr="00874E09">
        <w:rPr>
          <w:bCs/>
          <w:sz w:val="24"/>
          <w:szCs w:val="24"/>
        </w:rPr>
        <w:t>, please contact the agency at 281-842-3167.</w:t>
      </w:r>
    </w:p>
    <w:p w:rsidR="00BE3035" w:rsidRDefault="00BE3035" w:rsidP="00BE3035">
      <w:pPr>
        <w:jc w:val="both"/>
        <w:rPr>
          <w:bCs/>
          <w:sz w:val="24"/>
          <w:szCs w:val="24"/>
        </w:rPr>
      </w:pPr>
    </w:p>
    <w:p w:rsidR="00136C7D" w:rsidRDefault="00136C7D" w:rsidP="00BE3035">
      <w:pPr>
        <w:jc w:val="both"/>
        <w:rPr>
          <w:bCs/>
          <w:sz w:val="24"/>
          <w:szCs w:val="24"/>
        </w:rPr>
      </w:pPr>
    </w:p>
    <w:p w:rsidR="00136C7D" w:rsidRDefault="00136C7D" w:rsidP="00BE3035">
      <w:pPr>
        <w:jc w:val="both"/>
        <w:rPr>
          <w:bCs/>
          <w:sz w:val="24"/>
          <w:szCs w:val="24"/>
        </w:rPr>
      </w:pPr>
    </w:p>
    <w:p w:rsidR="00C02C82" w:rsidRPr="00C02C82" w:rsidRDefault="00C02C82" w:rsidP="00874E09">
      <w:pPr>
        <w:rPr>
          <w:b/>
          <w:bCs/>
          <w:sz w:val="36"/>
          <w:szCs w:val="36"/>
        </w:rPr>
      </w:pPr>
    </w:p>
    <w:sectPr w:rsidR="00C02C82" w:rsidRPr="00C02C82" w:rsidSect="0024582A">
      <w:headerReference w:type="default" r:id="rId8"/>
      <w:headerReference w:type="first" r:id="rId9"/>
      <w:footerReference w:type="first" r:id="rId10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7D" w:rsidRDefault="00136C7D">
      <w:r>
        <w:separator/>
      </w:r>
    </w:p>
  </w:endnote>
  <w:endnote w:type="continuationSeparator" w:id="0">
    <w:p w:rsidR="00136C7D" w:rsidRDefault="0013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7D" w:rsidRDefault="004D6777" w:rsidP="00E44A36">
    <w:pPr>
      <w:pStyle w:val="Footer"/>
      <w:rPr>
        <w:i/>
        <w:sz w:val="16"/>
        <w:szCs w:val="16"/>
      </w:rPr>
    </w:pPr>
    <w:r w:rsidRPr="004D6777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136C7D" w:rsidRPr="00155FA4" w:rsidRDefault="00136C7D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136C7D" w:rsidRPr="00155FA4" w:rsidRDefault="00136C7D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7D" w:rsidRDefault="00136C7D">
      <w:r>
        <w:separator/>
      </w:r>
    </w:p>
  </w:footnote>
  <w:footnote w:type="continuationSeparator" w:id="0">
    <w:p w:rsidR="00136C7D" w:rsidRDefault="00136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7D" w:rsidRDefault="00136C7D">
    <w:pPr>
      <w:pStyle w:val="Header"/>
    </w:pPr>
  </w:p>
  <w:p w:rsidR="00136C7D" w:rsidRDefault="00136C7D">
    <w:pPr>
      <w:pStyle w:val="Header"/>
    </w:pPr>
  </w:p>
  <w:p w:rsidR="00136C7D" w:rsidRDefault="00136C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7D" w:rsidRPr="00155FA4" w:rsidRDefault="00136C7D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136C7D" w:rsidRPr="00155FA4" w:rsidRDefault="00136C7D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136C7D" w:rsidRPr="00155FA4" w:rsidRDefault="00136C7D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136C7D" w:rsidRPr="00155FA4" w:rsidRDefault="00136C7D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136C7D" w:rsidRPr="00585320" w:rsidRDefault="004D6777" w:rsidP="00E44A36">
    <w:pPr>
      <w:pStyle w:val="Header"/>
      <w:rPr>
        <w:rFonts w:ascii="Cambria" w:hAnsi="Cambria"/>
        <w:b/>
      </w:rPr>
    </w:pPr>
    <w:r w:rsidRPr="004D6777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136C7D" w:rsidRDefault="00136C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F5B"/>
    <w:multiLevelType w:val="hybridMultilevel"/>
    <w:tmpl w:val="78F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7E9"/>
    <w:rsid w:val="00056A1A"/>
    <w:rsid w:val="0007170C"/>
    <w:rsid w:val="000729FF"/>
    <w:rsid w:val="000C0F69"/>
    <w:rsid w:val="000F5E6B"/>
    <w:rsid w:val="000F7BFE"/>
    <w:rsid w:val="00114F74"/>
    <w:rsid w:val="00122F58"/>
    <w:rsid w:val="00135367"/>
    <w:rsid w:val="00136C7D"/>
    <w:rsid w:val="001376DC"/>
    <w:rsid w:val="0015494D"/>
    <w:rsid w:val="00155FA4"/>
    <w:rsid w:val="001620F0"/>
    <w:rsid w:val="00176211"/>
    <w:rsid w:val="0018177E"/>
    <w:rsid w:val="001838D9"/>
    <w:rsid w:val="0019490E"/>
    <w:rsid w:val="001D49EA"/>
    <w:rsid w:val="001E05FA"/>
    <w:rsid w:val="001E7BF7"/>
    <w:rsid w:val="001F203C"/>
    <w:rsid w:val="001F701F"/>
    <w:rsid w:val="0020496F"/>
    <w:rsid w:val="00221F31"/>
    <w:rsid w:val="00227261"/>
    <w:rsid w:val="0022768A"/>
    <w:rsid w:val="002314E6"/>
    <w:rsid w:val="0024582A"/>
    <w:rsid w:val="002512D9"/>
    <w:rsid w:val="00257606"/>
    <w:rsid w:val="002832FE"/>
    <w:rsid w:val="00283B4B"/>
    <w:rsid w:val="00284AA0"/>
    <w:rsid w:val="00292F9D"/>
    <w:rsid w:val="00292FB8"/>
    <w:rsid w:val="002A3FCF"/>
    <w:rsid w:val="002A76F3"/>
    <w:rsid w:val="002B5674"/>
    <w:rsid w:val="002B692C"/>
    <w:rsid w:val="002B7261"/>
    <w:rsid w:val="002B7DB5"/>
    <w:rsid w:val="002C02EB"/>
    <w:rsid w:val="002E57F8"/>
    <w:rsid w:val="002F4DDD"/>
    <w:rsid w:val="002F7197"/>
    <w:rsid w:val="002F782C"/>
    <w:rsid w:val="00323649"/>
    <w:rsid w:val="00323FF7"/>
    <w:rsid w:val="00327017"/>
    <w:rsid w:val="00346226"/>
    <w:rsid w:val="003504CB"/>
    <w:rsid w:val="00351167"/>
    <w:rsid w:val="00352408"/>
    <w:rsid w:val="00356CD6"/>
    <w:rsid w:val="0036084E"/>
    <w:rsid w:val="0036632E"/>
    <w:rsid w:val="003704C1"/>
    <w:rsid w:val="00377B0F"/>
    <w:rsid w:val="00384F1B"/>
    <w:rsid w:val="00391304"/>
    <w:rsid w:val="00397CD1"/>
    <w:rsid w:val="003A5FB4"/>
    <w:rsid w:val="003B0435"/>
    <w:rsid w:val="003B5E40"/>
    <w:rsid w:val="003C7CCB"/>
    <w:rsid w:val="003D317F"/>
    <w:rsid w:val="003E263F"/>
    <w:rsid w:val="003E2864"/>
    <w:rsid w:val="003F194A"/>
    <w:rsid w:val="003F6D11"/>
    <w:rsid w:val="00420B28"/>
    <w:rsid w:val="004258BD"/>
    <w:rsid w:val="00431E93"/>
    <w:rsid w:val="0043200C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D6777"/>
    <w:rsid w:val="004E17C0"/>
    <w:rsid w:val="005062EC"/>
    <w:rsid w:val="00512556"/>
    <w:rsid w:val="005128BD"/>
    <w:rsid w:val="00524131"/>
    <w:rsid w:val="00525EC5"/>
    <w:rsid w:val="005274B0"/>
    <w:rsid w:val="0052759A"/>
    <w:rsid w:val="00535DC1"/>
    <w:rsid w:val="00540BDF"/>
    <w:rsid w:val="00541C8C"/>
    <w:rsid w:val="0054461C"/>
    <w:rsid w:val="005450F1"/>
    <w:rsid w:val="0058362C"/>
    <w:rsid w:val="005841EE"/>
    <w:rsid w:val="00585320"/>
    <w:rsid w:val="00585752"/>
    <w:rsid w:val="00591626"/>
    <w:rsid w:val="005B20A1"/>
    <w:rsid w:val="005D4B9F"/>
    <w:rsid w:val="005E619E"/>
    <w:rsid w:val="005F4246"/>
    <w:rsid w:val="00602177"/>
    <w:rsid w:val="006066F7"/>
    <w:rsid w:val="00625B74"/>
    <w:rsid w:val="0063151B"/>
    <w:rsid w:val="006316FA"/>
    <w:rsid w:val="00636F23"/>
    <w:rsid w:val="00647D39"/>
    <w:rsid w:val="00657827"/>
    <w:rsid w:val="00667F96"/>
    <w:rsid w:val="006710C3"/>
    <w:rsid w:val="00671F0C"/>
    <w:rsid w:val="00674604"/>
    <w:rsid w:val="006A0FBD"/>
    <w:rsid w:val="006B057F"/>
    <w:rsid w:val="006B2A0D"/>
    <w:rsid w:val="006B39E4"/>
    <w:rsid w:val="006B4DB4"/>
    <w:rsid w:val="006D1EE7"/>
    <w:rsid w:val="006E7A22"/>
    <w:rsid w:val="006F15E5"/>
    <w:rsid w:val="006F4D6B"/>
    <w:rsid w:val="0070465A"/>
    <w:rsid w:val="00706678"/>
    <w:rsid w:val="00722AA1"/>
    <w:rsid w:val="00723F70"/>
    <w:rsid w:val="00733086"/>
    <w:rsid w:val="00734B42"/>
    <w:rsid w:val="00737FA0"/>
    <w:rsid w:val="00751392"/>
    <w:rsid w:val="00751EAD"/>
    <w:rsid w:val="00776F25"/>
    <w:rsid w:val="007915D8"/>
    <w:rsid w:val="007B70C4"/>
    <w:rsid w:val="007C2F70"/>
    <w:rsid w:val="007C4FBC"/>
    <w:rsid w:val="007D0537"/>
    <w:rsid w:val="007D7E5B"/>
    <w:rsid w:val="007F5E69"/>
    <w:rsid w:val="00807B09"/>
    <w:rsid w:val="00815193"/>
    <w:rsid w:val="008222FC"/>
    <w:rsid w:val="00822780"/>
    <w:rsid w:val="00832898"/>
    <w:rsid w:val="008428AF"/>
    <w:rsid w:val="00845E68"/>
    <w:rsid w:val="00854D69"/>
    <w:rsid w:val="00862C8B"/>
    <w:rsid w:val="00873193"/>
    <w:rsid w:val="00874957"/>
    <w:rsid w:val="00874E09"/>
    <w:rsid w:val="00875BB5"/>
    <w:rsid w:val="008A382D"/>
    <w:rsid w:val="008A49D8"/>
    <w:rsid w:val="008C2445"/>
    <w:rsid w:val="008C7D8B"/>
    <w:rsid w:val="008D1433"/>
    <w:rsid w:val="008D3A0A"/>
    <w:rsid w:val="008D5005"/>
    <w:rsid w:val="008E12FE"/>
    <w:rsid w:val="008E43EE"/>
    <w:rsid w:val="008E69A8"/>
    <w:rsid w:val="008F2D6E"/>
    <w:rsid w:val="008F4B2A"/>
    <w:rsid w:val="0091377D"/>
    <w:rsid w:val="009242BC"/>
    <w:rsid w:val="00957F74"/>
    <w:rsid w:val="00961AEA"/>
    <w:rsid w:val="00963290"/>
    <w:rsid w:val="00971AB4"/>
    <w:rsid w:val="009903BA"/>
    <w:rsid w:val="009B5B32"/>
    <w:rsid w:val="009C7B28"/>
    <w:rsid w:val="009D1D38"/>
    <w:rsid w:val="009E35BA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558B1"/>
    <w:rsid w:val="00A70AE4"/>
    <w:rsid w:val="00A70FC3"/>
    <w:rsid w:val="00A81712"/>
    <w:rsid w:val="00A94DD8"/>
    <w:rsid w:val="00AB274D"/>
    <w:rsid w:val="00AD0422"/>
    <w:rsid w:val="00AD386F"/>
    <w:rsid w:val="00AD6143"/>
    <w:rsid w:val="00AE02B5"/>
    <w:rsid w:val="00AE1297"/>
    <w:rsid w:val="00AE4E0A"/>
    <w:rsid w:val="00AE5A3B"/>
    <w:rsid w:val="00AE7954"/>
    <w:rsid w:val="00AE797B"/>
    <w:rsid w:val="00AF3A4F"/>
    <w:rsid w:val="00B04563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455F"/>
    <w:rsid w:val="00B97F50"/>
    <w:rsid w:val="00BA2CC3"/>
    <w:rsid w:val="00BC4202"/>
    <w:rsid w:val="00BC6A8A"/>
    <w:rsid w:val="00BD2E86"/>
    <w:rsid w:val="00BD33CA"/>
    <w:rsid w:val="00BE2813"/>
    <w:rsid w:val="00BE3035"/>
    <w:rsid w:val="00BE4078"/>
    <w:rsid w:val="00BE64AA"/>
    <w:rsid w:val="00BF246C"/>
    <w:rsid w:val="00BF3391"/>
    <w:rsid w:val="00C02C82"/>
    <w:rsid w:val="00C06EAE"/>
    <w:rsid w:val="00C10FBC"/>
    <w:rsid w:val="00C1751A"/>
    <w:rsid w:val="00C411A2"/>
    <w:rsid w:val="00C50D2C"/>
    <w:rsid w:val="00C527A6"/>
    <w:rsid w:val="00C55FEB"/>
    <w:rsid w:val="00C67B7F"/>
    <w:rsid w:val="00C73C9E"/>
    <w:rsid w:val="00C75552"/>
    <w:rsid w:val="00C86AC6"/>
    <w:rsid w:val="00C97201"/>
    <w:rsid w:val="00CA1826"/>
    <w:rsid w:val="00CB1D94"/>
    <w:rsid w:val="00CC6EFA"/>
    <w:rsid w:val="00CD343C"/>
    <w:rsid w:val="00CF3F99"/>
    <w:rsid w:val="00D04867"/>
    <w:rsid w:val="00D10885"/>
    <w:rsid w:val="00D12FEC"/>
    <w:rsid w:val="00D17C6D"/>
    <w:rsid w:val="00D21A2F"/>
    <w:rsid w:val="00D31240"/>
    <w:rsid w:val="00D43429"/>
    <w:rsid w:val="00D45F94"/>
    <w:rsid w:val="00D52C92"/>
    <w:rsid w:val="00D61C38"/>
    <w:rsid w:val="00D74ACA"/>
    <w:rsid w:val="00D828A2"/>
    <w:rsid w:val="00D83D39"/>
    <w:rsid w:val="00DC105D"/>
    <w:rsid w:val="00DC3C7F"/>
    <w:rsid w:val="00DD75F4"/>
    <w:rsid w:val="00DE11BE"/>
    <w:rsid w:val="00DE3C86"/>
    <w:rsid w:val="00DE6773"/>
    <w:rsid w:val="00DE7645"/>
    <w:rsid w:val="00DF38B7"/>
    <w:rsid w:val="00E001A4"/>
    <w:rsid w:val="00E04B99"/>
    <w:rsid w:val="00E06629"/>
    <w:rsid w:val="00E17B18"/>
    <w:rsid w:val="00E21736"/>
    <w:rsid w:val="00E26E9A"/>
    <w:rsid w:val="00E32B85"/>
    <w:rsid w:val="00E44A36"/>
    <w:rsid w:val="00E50B67"/>
    <w:rsid w:val="00E5371A"/>
    <w:rsid w:val="00E7607B"/>
    <w:rsid w:val="00E92039"/>
    <w:rsid w:val="00EA23DF"/>
    <w:rsid w:val="00EB0DCA"/>
    <w:rsid w:val="00EB4361"/>
    <w:rsid w:val="00EB6ED6"/>
    <w:rsid w:val="00EB7F05"/>
    <w:rsid w:val="00EC62FC"/>
    <w:rsid w:val="00EC6CA3"/>
    <w:rsid w:val="00EE6B0A"/>
    <w:rsid w:val="00EF1710"/>
    <w:rsid w:val="00EF3828"/>
    <w:rsid w:val="00F0529F"/>
    <w:rsid w:val="00F11AE1"/>
    <w:rsid w:val="00F227EE"/>
    <w:rsid w:val="00F23F91"/>
    <w:rsid w:val="00F23FB7"/>
    <w:rsid w:val="00F31482"/>
    <w:rsid w:val="00F3393C"/>
    <w:rsid w:val="00F86D2A"/>
    <w:rsid w:val="00F92AA0"/>
    <w:rsid w:val="00F962D2"/>
    <w:rsid w:val="00F974DD"/>
    <w:rsid w:val="00FB3F43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2130-C645-42F8-9A36-B987716B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3</cp:revision>
  <cp:lastPrinted>2010-05-13T19:15:00Z</cp:lastPrinted>
  <dcterms:created xsi:type="dcterms:W3CDTF">2012-03-20T13:14:00Z</dcterms:created>
  <dcterms:modified xsi:type="dcterms:W3CDTF">2012-03-20T13:20:00Z</dcterms:modified>
</cp:coreProperties>
</file>