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A2" w:rsidRPr="00E06629" w:rsidRDefault="000A65A2" w:rsidP="0024582A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Media</w:t>
      </w:r>
      <w:r w:rsidR="00C01185">
        <w:rPr>
          <w:b/>
          <w:i/>
          <w:sz w:val="22"/>
          <w:szCs w:val="22"/>
        </w:rPr>
        <w:t xml:space="preserve"> Relations Information for 10/24</w:t>
      </w:r>
      <w:r w:rsidRPr="00E06629">
        <w:rPr>
          <w:b/>
          <w:i/>
          <w:sz w:val="22"/>
          <w:szCs w:val="22"/>
        </w:rPr>
        <w:t>/201</w:t>
      </w:r>
      <w:r w:rsidR="008D0744">
        <w:rPr>
          <w:b/>
          <w:i/>
          <w:sz w:val="22"/>
          <w:szCs w:val="22"/>
        </w:rPr>
        <w:t>1</w:t>
      </w:r>
    </w:p>
    <w:p w:rsidR="000A65A2" w:rsidRPr="00E06629" w:rsidRDefault="009D0F6B" w:rsidP="0017621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Sgt.</w:t>
      </w:r>
      <w:r w:rsidR="000A65A2" w:rsidRPr="00E06629">
        <w:rPr>
          <w:i/>
          <w:sz w:val="18"/>
          <w:szCs w:val="18"/>
        </w:rPr>
        <w:t xml:space="preserve"> John Krueger</w:t>
      </w:r>
    </w:p>
    <w:p w:rsidR="000A65A2" w:rsidRDefault="006E00BB" w:rsidP="0002633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Office: 281-</w:t>
      </w:r>
      <w:r w:rsidR="000A65A2" w:rsidRPr="00E06629">
        <w:rPr>
          <w:i/>
          <w:sz w:val="18"/>
          <w:szCs w:val="18"/>
        </w:rPr>
        <w:t xml:space="preserve">842-3161 </w:t>
      </w:r>
    </w:p>
    <w:p w:rsidR="000A65A2" w:rsidRDefault="000A65A2" w:rsidP="00026334">
      <w:pPr>
        <w:jc w:val="center"/>
        <w:rPr>
          <w:i/>
          <w:sz w:val="18"/>
          <w:szCs w:val="18"/>
        </w:rPr>
      </w:pPr>
    </w:p>
    <w:p w:rsidR="000A65A2" w:rsidRDefault="008D0744" w:rsidP="00800A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Porte Police encourage safe Halloween celebrations</w:t>
      </w:r>
    </w:p>
    <w:p w:rsidR="000A65A2" w:rsidRPr="00800A76" w:rsidRDefault="000A65A2" w:rsidP="00800A76">
      <w:pPr>
        <w:jc w:val="center"/>
        <w:rPr>
          <w:b/>
          <w:sz w:val="22"/>
          <w:szCs w:val="22"/>
        </w:rPr>
      </w:pPr>
    </w:p>
    <w:p w:rsidR="000A65A2" w:rsidRDefault="008D0744" w:rsidP="00BF48BE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A65A2">
        <w:rPr>
          <w:sz w:val="22"/>
          <w:szCs w:val="22"/>
        </w:rPr>
        <w:t>he La Porte Police Department wish</w:t>
      </w:r>
      <w:r>
        <w:rPr>
          <w:sz w:val="22"/>
          <w:szCs w:val="22"/>
        </w:rPr>
        <w:t>es</w:t>
      </w:r>
      <w:r w:rsidR="000A65A2">
        <w:rPr>
          <w:sz w:val="22"/>
          <w:szCs w:val="22"/>
        </w:rPr>
        <w:t xml:space="preserve"> every parent, child, and Halloween enthusiast a safe and happy </w:t>
      </w:r>
      <w:r>
        <w:rPr>
          <w:sz w:val="22"/>
          <w:szCs w:val="22"/>
        </w:rPr>
        <w:t xml:space="preserve">2011 </w:t>
      </w:r>
      <w:r w:rsidR="00081424">
        <w:rPr>
          <w:sz w:val="22"/>
          <w:szCs w:val="22"/>
        </w:rPr>
        <w:t>Halloween.  T</w:t>
      </w:r>
      <w:r>
        <w:rPr>
          <w:sz w:val="22"/>
          <w:szCs w:val="22"/>
        </w:rPr>
        <w:t>he holiday falls on a Monday</w:t>
      </w:r>
      <w:r w:rsidR="00081424">
        <w:rPr>
          <w:sz w:val="22"/>
          <w:szCs w:val="22"/>
        </w:rPr>
        <w:t xml:space="preserve"> night this year and</w:t>
      </w:r>
      <w:r w:rsidR="000A65A2">
        <w:rPr>
          <w:sz w:val="22"/>
          <w:szCs w:val="22"/>
        </w:rPr>
        <w:t xml:space="preserve"> the </w:t>
      </w:r>
      <w:r w:rsidR="00081424">
        <w:rPr>
          <w:sz w:val="22"/>
          <w:szCs w:val="22"/>
        </w:rPr>
        <w:t xml:space="preserve">police </w:t>
      </w:r>
      <w:r w:rsidR="000A65A2">
        <w:rPr>
          <w:sz w:val="22"/>
          <w:szCs w:val="22"/>
        </w:rPr>
        <w:t>department plans to focus</w:t>
      </w:r>
      <w:r w:rsidR="00081424">
        <w:rPr>
          <w:sz w:val="22"/>
          <w:szCs w:val="22"/>
        </w:rPr>
        <w:t xml:space="preserve"> pedestrian safety and </w:t>
      </w:r>
      <w:r w:rsidR="000A65A2">
        <w:rPr>
          <w:sz w:val="22"/>
          <w:szCs w:val="22"/>
        </w:rPr>
        <w:t xml:space="preserve">preventing </w:t>
      </w:r>
      <w:r>
        <w:rPr>
          <w:sz w:val="22"/>
          <w:szCs w:val="22"/>
        </w:rPr>
        <w:t xml:space="preserve">traffic accidents as festive citizens </w:t>
      </w:r>
      <w:r w:rsidR="000A65A2">
        <w:rPr>
          <w:sz w:val="22"/>
          <w:szCs w:val="22"/>
        </w:rPr>
        <w:t xml:space="preserve">take to the roads.  </w:t>
      </w:r>
    </w:p>
    <w:p w:rsidR="00934DC0" w:rsidRDefault="00934DC0" w:rsidP="00BF48BE">
      <w:pPr>
        <w:jc w:val="both"/>
        <w:rPr>
          <w:sz w:val="22"/>
          <w:szCs w:val="22"/>
        </w:rPr>
      </w:pPr>
    </w:p>
    <w:p w:rsidR="000A65A2" w:rsidRDefault="00B6155D" w:rsidP="00BF48BE">
      <w:pPr>
        <w:jc w:val="both"/>
        <w:rPr>
          <w:sz w:val="22"/>
          <w:szCs w:val="22"/>
        </w:rPr>
      </w:pPr>
      <w:r>
        <w:rPr>
          <w:sz w:val="22"/>
          <w:szCs w:val="22"/>
        </w:rPr>
        <w:t>According to the National Highway Traffic Safety Administration</w:t>
      </w:r>
      <w:r w:rsidR="000A65A2">
        <w:rPr>
          <w:sz w:val="22"/>
          <w:szCs w:val="22"/>
        </w:rPr>
        <w:t xml:space="preserve">, the number of </w:t>
      </w:r>
      <w:r w:rsidR="00081424">
        <w:rPr>
          <w:sz w:val="22"/>
          <w:szCs w:val="22"/>
        </w:rPr>
        <w:t xml:space="preserve">serious </w:t>
      </w:r>
      <w:r w:rsidR="000A65A2">
        <w:rPr>
          <w:sz w:val="22"/>
          <w:szCs w:val="22"/>
        </w:rPr>
        <w:t xml:space="preserve">traffic </w:t>
      </w:r>
      <w:r w:rsidR="00081424">
        <w:rPr>
          <w:sz w:val="22"/>
          <w:szCs w:val="22"/>
        </w:rPr>
        <w:t>accidents</w:t>
      </w:r>
      <w:r w:rsidR="00934DC0">
        <w:rPr>
          <w:sz w:val="22"/>
          <w:szCs w:val="22"/>
        </w:rPr>
        <w:t xml:space="preserve"> increase significantly</w:t>
      </w:r>
      <w:r w:rsidR="00081424">
        <w:rPr>
          <w:sz w:val="22"/>
          <w:szCs w:val="22"/>
        </w:rPr>
        <w:t xml:space="preserve"> on Halloween</w:t>
      </w:r>
      <w:r w:rsidR="00934DC0">
        <w:rPr>
          <w:sz w:val="22"/>
          <w:szCs w:val="22"/>
        </w:rPr>
        <w:t xml:space="preserve"> night and</w:t>
      </w:r>
      <w:r w:rsidR="00081424">
        <w:rPr>
          <w:sz w:val="22"/>
          <w:szCs w:val="22"/>
        </w:rPr>
        <w:t xml:space="preserve"> almost half of </w:t>
      </w:r>
      <w:r w:rsidR="00934DC0">
        <w:rPr>
          <w:sz w:val="22"/>
          <w:szCs w:val="22"/>
        </w:rPr>
        <w:t>these accidents inv</w:t>
      </w:r>
      <w:r w:rsidR="00081424">
        <w:rPr>
          <w:sz w:val="22"/>
          <w:szCs w:val="22"/>
        </w:rPr>
        <w:t xml:space="preserve">olve impaired drivers.  </w:t>
      </w:r>
      <w:r w:rsidR="000A65A2">
        <w:rPr>
          <w:sz w:val="22"/>
          <w:szCs w:val="22"/>
        </w:rPr>
        <w:t xml:space="preserve">Additionally, AAA notes that two-thirds of people ages 18 to 24 </w:t>
      </w:r>
      <w:r>
        <w:rPr>
          <w:sz w:val="22"/>
          <w:szCs w:val="22"/>
        </w:rPr>
        <w:t xml:space="preserve">either </w:t>
      </w:r>
      <w:r w:rsidR="000A65A2">
        <w:rPr>
          <w:sz w:val="22"/>
          <w:szCs w:val="22"/>
        </w:rPr>
        <w:t xml:space="preserve">host or attend Halloween parties.  As such, the Police Department is reminding those who </w:t>
      </w:r>
      <w:r w:rsidR="00B90438">
        <w:rPr>
          <w:sz w:val="22"/>
          <w:szCs w:val="22"/>
        </w:rPr>
        <w:t>plan</w:t>
      </w:r>
      <w:r w:rsidR="000A65A2">
        <w:rPr>
          <w:sz w:val="22"/>
          <w:szCs w:val="22"/>
        </w:rPr>
        <w:t xml:space="preserve"> on attending a party and consuming alcohol to coordinate</w:t>
      </w:r>
      <w:r w:rsidR="004106C2">
        <w:rPr>
          <w:sz w:val="22"/>
          <w:szCs w:val="22"/>
        </w:rPr>
        <w:t xml:space="preserve"> a designated driver in advance.</w:t>
      </w:r>
      <w:r w:rsidR="00081424">
        <w:rPr>
          <w:sz w:val="22"/>
          <w:szCs w:val="22"/>
        </w:rPr>
        <w:t xml:space="preserve">  </w:t>
      </w:r>
      <w:r w:rsidR="000A65A2">
        <w:rPr>
          <w:sz w:val="22"/>
          <w:szCs w:val="22"/>
        </w:rPr>
        <w:t xml:space="preserve">  </w:t>
      </w:r>
    </w:p>
    <w:p w:rsidR="000A65A2" w:rsidRDefault="000A65A2" w:rsidP="00BF48BE">
      <w:pPr>
        <w:jc w:val="both"/>
        <w:rPr>
          <w:sz w:val="22"/>
          <w:szCs w:val="22"/>
        </w:rPr>
      </w:pPr>
    </w:p>
    <w:p w:rsidR="00934DC0" w:rsidRDefault="00934DC0" w:rsidP="00934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police department </w:t>
      </w:r>
      <w:r w:rsidR="00B90438">
        <w:rPr>
          <w:sz w:val="22"/>
          <w:szCs w:val="22"/>
        </w:rPr>
        <w:t xml:space="preserve">also </w:t>
      </w:r>
      <w:r>
        <w:rPr>
          <w:sz w:val="22"/>
          <w:szCs w:val="22"/>
        </w:rPr>
        <w:t>cautions parents of young trick-or-treaters to take appropriate steps to ensure that the evening</w:t>
      </w:r>
      <w:r w:rsidR="004106C2">
        <w:rPr>
          <w:sz w:val="22"/>
          <w:szCs w:val="22"/>
        </w:rPr>
        <w:t xml:space="preserve"> stays safe by following these tips:</w:t>
      </w:r>
    </w:p>
    <w:p w:rsidR="004106C2" w:rsidRDefault="004106C2" w:rsidP="004106C2">
      <w:pPr>
        <w:pStyle w:val="ListParagraph"/>
        <w:widowControl w:val="0"/>
        <w:jc w:val="both"/>
        <w:rPr>
          <w:sz w:val="22"/>
          <w:szCs w:val="22"/>
        </w:rPr>
      </w:pPr>
    </w:p>
    <w:p w:rsidR="004106C2" w:rsidRDefault="004106C2" w:rsidP="004106C2">
      <w:pPr>
        <w:pStyle w:val="ListParagraph"/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Costumes should be short to prevent tripping.  Use light colors and reflective materials.</w:t>
      </w:r>
    </w:p>
    <w:p w:rsidR="004106C2" w:rsidRDefault="004106C2" w:rsidP="004106C2">
      <w:pPr>
        <w:pStyle w:val="ListParagraph"/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Always use</w:t>
      </w:r>
      <w:r w:rsidR="00B90438">
        <w:rPr>
          <w:sz w:val="22"/>
          <w:szCs w:val="22"/>
        </w:rPr>
        <w:t xml:space="preserve"> caution when crossing streets; cross</w:t>
      </w:r>
      <w:r>
        <w:rPr>
          <w:sz w:val="22"/>
          <w:szCs w:val="22"/>
        </w:rPr>
        <w:t xml:space="preserve"> at intersections regulated by a stop-sign or street light whenever possible.  </w:t>
      </w:r>
    </w:p>
    <w:p w:rsidR="004106C2" w:rsidRDefault="004106C2" w:rsidP="004106C2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 using make-up on the child’s face instead of a mask, as a mask can obstruct a child’s view. </w:t>
      </w:r>
    </w:p>
    <w:p w:rsidR="004106C2" w:rsidRDefault="004106C2" w:rsidP="004106C2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When using facemasks, make sure the child c</w:t>
      </w:r>
      <w:r w:rsidR="00B90438">
        <w:rPr>
          <w:sz w:val="22"/>
          <w:szCs w:val="22"/>
        </w:rPr>
        <w:t xml:space="preserve">an see and breathe </w:t>
      </w:r>
      <w:r>
        <w:rPr>
          <w:sz w:val="22"/>
          <w:szCs w:val="22"/>
        </w:rPr>
        <w:t>easily.</w:t>
      </w:r>
    </w:p>
    <w:p w:rsidR="004106C2" w:rsidRDefault="004106C2" w:rsidP="004106C2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Make sure that all children carry a glow stick or flashlight and wear reflective clothing.</w:t>
      </w:r>
    </w:p>
    <w:p w:rsidR="000A65A2" w:rsidRDefault="000A65A2" w:rsidP="00800A76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Don’t let children go “Trick-or-Treating” alone.  Be sure older children use the BUDDY SYSTEM.  An adult should accompany young children.</w:t>
      </w:r>
    </w:p>
    <w:p w:rsidR="000A65A2" w:rsidRDefault="000A65A2" w:rsidP="00800A76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Accompany young children to the door of every house they approach.  Stay within sight of the door.</w:t>
      </w:r>
    </w:p>
    <w:p w:rsidR="000A65A2" w:rsidRDefault="000A65A2" w:rsidP="00800A76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 familiar with every hous</w:t>
      </w:r>
      <w:r w:rsidR="00B90438">
        <w:rPr>
          <w:sz w:val="22"/>
          <w:szCs w:val="22"/>
        </w:rPr>
        <w:t>e and with all people from whom</w:t>
      </w:r>
      <w:r>
        <w:rPr>
          <w:sz w:val="22"/>
          <w:szCs w:val="22"/>
        </w:rPr>
        <w:t xml:space="preserve"> the children receive treats.</w:t>
      </w:r>
    </w:p>
    <w:p w:rsidR="000A65A2" w:rsidRDefault="000A65A2" w:rsidP="00800A76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Children should be cautioned never to approach any vehicle, occupied or not, unless they know the owner and are accompanied by a parent.</w:t>
      </w:r>
    </w:p>
    <w:p w:rsidR="000A65A2" w:rsidRDefault="000A65A2" w:rsidP="00800A76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Children should be cautioned never to enter any home without prior permission from their parents.</w:t>
      </w:r>
    </w:p>
    <w:p w:rsidR="000A65A2" w:rsidRDefault="000A65A2" w:rsidP="00800A76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Children should be warned to never approach any house that isn’t well lit and that does not have a porch light on.</w:t>
      </w:r>
    </w:p>
    <w:p w:rsidR="000A65A2" w:rsidRDefault="000A65A2" w:rsidP="00800A76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Parents should inspect all treats and dispose of anything that has been opene</w:t>
      </w:r>
      <w:r w:rsidR="00B90438">
        <w:rPr>
          <w:sz w:val="22"/>
          <w:szCs w:val="22"/>
        </w:rPr>
        <w:t xml:space="preserve">d or has never been wrapped; </w:t>
      </w:r>
      <w:r>
        <w:rPr>
          <w:sz w:val="22"/>
          <w:szCs w:val="22"/>
        </w:rPr>
        <w:t>police should be notified if something has been tampered with.</w:t>
      </w:r>
    </w:p>
    <w:p w:rsidR="000A65A2" w:rsidRDefault="00B6155D" w:rsidP="00800A76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Children should be encouraged</w:t>
      </w:r>
      <w:r w:rsidR="000A65A2">
        <w:rPr>
          <w:sz w:val="22"/>
          <w:szCs w:val="22"/>
        </w:rPr>
        <w:t xml:space="preserve"> to remember any suspicious incidents and report them to their parents or the police.</w:t>
      </w:r>
    </w:p>
    <w:p w:rsidR="000A65A2" w:rsidRDefault="00B6155D" w:rsidP="00800A76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Children should be instructed</w:t>
      </w:r>
      <w:r w:rsidR="000A65A2">
        <w:rPr>
          <w:sz w:val="22"/>
          <w:szCs w:val="22"/>
        </w:rPr>
        <w:t xml:space="preserve"> to run away immediately from people who try to lure them with special treats.</w:t>
      </w:r>
    </w:p>
    <w:p w:rsidR="000A65A2" w:rsidRDefault="000A65A2" w:rsidP="00BF48BE">
      <w:pPr>
        <w:jc w:val="both"/>
        <w:rPr>
          <w:sz w:val="23"/>
          <w:szCs w:val="23"/>
        </w:rPr>
      </w:pPr>
    </w:p>
    <w:p w:rsidR="000A65A2" w:rsidRPr="00BF48BE" w:rsidRDefault="000A65A2" w:rsidP="00BF48BE">
      <w:pPr>
        <w:jc w:val="both"/>
        <w:rPr>
          <w:sz w:val="23"/>
          <w:szCs w:val="23"/>
        </w:rPr>
      </w:pPr>
      <w:r>
        <w:rPr>
          <w:sz w:val="23"/>
          <w:szCs w:val="23"/>
        </w:rPr>
        <w:t>For questions concerning holiday safety or other related matters</w:t>
      </w:r>
      <w:r w:rsidRPr="00BF48BE">
        <w:rPr>
          <w:sz w:val="23"/>
          <w:szCs w:val="23"/>
        </w:rPr>
        <w:t xml:space="preserve">, contact </w:t>
      </w:r>
      <w:r w:rsidR="00B6155D">
        <w:rPr>
          <w:sz w:val="23"/>
          <w:szCs w:val="23"/>
        </w:rPr>
        <w:t xml:space="preserve">the </w:t>
      </w:r>
      <w:r w:rsidRPr="00BF48BE">
        <w:rPr>
          <w:sz w:val="23"/>
          <w:szCs w:val="23"/>
        </w:rPr>
        <w:t>La Porte Police</w:t>
      </w:r>
      <w:r w:rsidR="00B6155D">
        <w:rPr>
          <w:sz w:val="23"/>
          <w:szCs w:val="23"/>
        </w:rPr>
        <w:t xml:space="preserve"> Department</w:t>
      </w:r>
      <w:r w:rsidRPr="00BF48BE">
        <w:rPr>
          <w:sz w:val="23"/>
          <w:szCs w:val="23"/>
        </w:rPr>
        <w:t xml:space="preserve"> at 281-471-2141.</w:t>
      </w:r>
    </w:p>
    <w:p w:rsidR="000A65A2" w:rsidRPr="00026334" w:rsidRDefault="000A65A2" w:rsidP="00026334">
      <w:pPr>
        <w:jc w:val="center"/>
        <w:rPr>
          <w:i/>
          <w:sz w:val="18"/>
          <w:szCs w:val="18"/>
        </w:rPr>
      </w:pPr>
    </w:p>
    <w:sectPr w:rsidR="000A65A2" w:rsidRPr="00026334" w:rsidSect="0024582A">
      <w:headerReference w:type="default" r:id="rId7"/>
      <w:headerReference w:type="first" r:id="rId8"/>
      <w:footerReference w:type="first" r:id="rId9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44" w:rsidRDefault="008D0744">
      <w:r>
        <w:separator/>
      </w:r>
    </w:p>
  </w:endnote>
  <w:endnote w:type="continuationSeparator" w:id="0">
    <w:p w:rsidR="008D0744" w:rsidRDefault="008D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44" w:rsidRDefault="00DC14B8" w:rsidP="00E44A36">
    <w:pPr>
      <w:pStyle w:val="Footer"/>
      <w:rPr>
        <w:i/>
        <w:sz w:val="16"/>
        <w:szCs w:val="16"/>
      </w:rPr>
    </w:pPr>
    <w:r w:rsidRPr="00DC14B8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8D0744" w:rsidRPr="00155FA4" w:rsidRDefault="008D0744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 w:rsidRPr="00155FA4">
      <w:rPr>
        <w:rFonts w:ascii="Calibri" w:hAnsi="Calibri"/>
        <w:b/>
        <w:i/>
        <w:color w:val="333399"/>
        <w:sz w:val="16"/>
        <w:szCs w:val="16"/>
      </w:rPr>
      <w:t>Ron Bottoms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smartTag w:uri="urn:schemas-microsoft-com:office:smarttags" w:element="PersonName">
      <w:r w:rsidRPr="00155FA4">
        <w:rPr>
          <w:rFonts w:ascii="Calibri" w:hAnsi="Calibri"/>
          <w:b/>
          <w:i/>
          <w:color w:val="333399"/>
          <w:sz w:val="16"/>
          <w:szCs w:val="16"/>
        </w:rPr>
        <w:t>Kenith Adcox</w:t>
      </w:r>
    </w:smartTag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8D0744" w:rsidRPr="00155FA4" w:rsidRDefault="008D0744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44" w:rsidRDefault="008D0744">
      <w:r>
        <w:separator/>
      </w:r>
    </w:p>
  </w:footnote>
  <w:footnote w:type="continuationSeparator" w:id="0">
    <w:p w:rsidR="008D0744" w:rsidRDefault="008D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44" w:rsidRDefault="008D0744">
    <w:pPr>
      <w:pStyle w:val="Header"/>
    </w:pPr>
  </w:p>
  <w:p w:rsidR="008D0744" w:rsidRDefault="008D0744">
    <w:pPr>
      <w:pStyle w:val="Header"/>
    </w:pPr>
  </w:p>
  <w:p w:rsidR="008D0744" w:rsidRDefault="008D0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44" w:rsidRPr="00155FA4" w:rsidRDefault="008D0744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8D0744" w:rsidRPr="00155FA4" w:rsidRDefault="008D0744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8D0744" w:rsidRPr="00155FA4" w:rsidRDefault="008D0744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8D0744" w:rsidRPr="00155FA4" w:rsidRDefault="008D0744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8D0744" w:rsidRPr="00585320" w:rsidRDefault="00DC14B8" w:rsidP="00E44A36">
    <w:pPr>
      <w:pStyle w:val="Header"/>
      <w:rPr>
        <w:rFonts w:ascii="Cambria" w:hAnsi="Cambria"/>
        <w:b/>
      </w:rPr>
    </w:pPr>
    <w:r w:rsidRPr="00DC14B8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8D0744" w:rsidRDefault="008D0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E87"/>
    <w:multiLevelType w:val="hybridMultilevel"/>
    <w:tmpl w:val="9ECE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34921"/>
    <w:multiLevelType w:val="hybridMultilevel"/>
    <w:tmpl w:val="936031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7170C"/>
    <w:rsid w:val="000729FF"/>
    <w:rsid w:val="00081424"/>
    <w:rsid w:val="000A65A2"/>
    <w:rsid w:val="000F5E6B"/>
    <w:rsid w:val="00114F74"/>
    <w:rsid w:val="00115FD1"/>
    <w:rsid w:val="00122F58"/>
    <w:rsid w:val="00135367"/>
    <w:rsid w:val="00136679"/>
    <w:rsid w:val="00155FA4"/>
    <w:rsid w:val="00176211"/>
    <w:rsid w:val="0018177E"/>
    <w:rsid w:val="001D615B"/>
    <w:rsid w:val="001E7BF7"/>
    <w:rsid w:val="0020496F"/>
    <w:rsid w:val="00221F31"/>
    <w:rsid w:val="00227261"/>
    <w:rsid w:val="002314E6"/>
    <w:rsid w:val="0024582A"/>
    <w:rsid w:val="002512D9"/>
    <w:rsid w:val="00257606"/>
    <w:rsid w:val="00266E73"/>
    <w:rsid w:val="002832FE"/>
    <w:rsid w:val="00284AA0"/>
    <w:rsid w:val="00292F9D"/>
    <w:rsid w:val="00292FB8"/>
    <w:rsid w:val="002B7261"/>
    <w:rsid w:val="002B7DB5"/>
    <w:rsid w:val="002C02EB"/>
    <w:rsid w:val="002C7B62"/>
    <w:rsid w:val="002D6B40"/>
    <w:rsid w:val="002E57F8"/>
    <w:rsid w:val="002F4DDD"/>
    <w:rsid w:val="00323649"/>
    <w:rsid w:val="00323FF7"/>
    <w:rsid w:val="00346226"/>
    <w:rsid w:val="00351167"/>
    <w:rsid w:val="00352408"/>
    <w:rsid w:val="0036084E"/>
    <w:rsid w:val="003704C1"/>
    <w:rsid w:val="00377B0F"/>
    <w:rsid w:val="00384F1B"/>
    <w:rsid w:val="003B0435"/>
    <w:rsid w:val="003C7CCB"/>
    <w:rsid w:val="003D005F"/>
    <w:rsid w:val="003D317F"/>
    <w:rsid w:val="003E263F"/>
    <w:rsid w:val="003E2864"/>
    <w:rsid w:val="003F6D11"/>
    <w:rsid w:val="004106C2"/>
    <w:rsid w:val="00420B28"/>
    <w:rsid w:val="004258BD"/>
    <w:rsid w:val="00435548"/>
    <w:rsid w:val="0044779B"/>
    <w:rsid w:val="004504D2"/>
    <w:rsid w:val="0045327C"/>
    <w:rsid w:val="00456549"/>
    <w:rsid w:val="004700F9"/>
    <w:rsid w:val="00470B88"/>
    <w:rsid w:val="00470E20"/>
    <w:rsid w:val="004E17C0"/>
    <w:rsid w:val="005062EC"/>
    <w:rsid w:val="00512556"/>
    <w:rsid w:val="005128BD"/>
    <w:rsid w:val="00524131"/>
    <w:rsid w:val="00525EC5"/>
    <w:rsid w:val="0052759A"/>
    <w:rsid w:val="0053130E"/>
    <w:rsid w:val="00535DC1"/>
    <w:rsid w:val="00541C8C"/>
    <w:rsid w:val="005450F1"/>
    <w:rsid w:val="0058362C"/>
    <w:rsid w:val="005841EE"/>
    <w:rsid w:val="00585320"/>
    <w:rsid w:val="00585752"/>
    <w:rsid w:val="00591626"/>
    <w:rsid w:val="0059758F"/>
    <w:rsid w:val="005D4B9F"/>
    <w:rsid w:val="005E619E"/>
    <w:rsid w:val="00602177"/>
    <w:rsid w:val="006066F7"/>
    <w:rsid w:val="00625B74"/>
    <w:rsid w:val="00647D39"/>
    <w:rsid w:val="00657827"/>
    <w:rsid w:val="00667F96"/>
    <w:rsid w:val="006710C3"/>
    <w:rsid w:val="00671F0C"/>
    <w:rsid w:val="00674604"/>
    <w:rsid w:val="006747D3"/>
    <w:rsid w:val="00674CC7"/>
    <w:rsid w:val="006A0FBD"/>
    <w:rsid w:val="006B39E4"/>
    <w:rsid w:val="006B4DB4"/>
    <w:rsid w:val="006D1EE7"/>
    <w:rsid w:val="006E00BB"/>
    <w:rsid w:val="0070465A"/>
    <w:rsid w:val="00706678"/>
    <w:rsid w:val="00706B8E"/>
    <w:rsid w:val="00717B58"/>
    <w:rsid w:val="00722AA1"/>
    <w:rsid w:val="00733086"/>
    <w:rsid w:val="00737E6E"/>
    <w:rsid w:val="00737FA0"/>
    <w:rsid w:val="00751392"/>
    <w:rsid w:val="00776F25"/>
    <w:rsid w:val="007915D8"/>
    <w:rsid w:val="007C2F70"/>
    <w:rsid w:val="007D0537"/>
    <w:rsid w:val="007D269A"/>
    <w:rsid w:val="007D7E5B"/>
    <w:rsid w:val="007F5E69"/>
    <w:rsid w:val="00800A76"/>
    <w:rsid w:val="00807B09"/>
    <w:rsid w:val="0081596D"/>
    <w:rsid w:val="00832898"/>
    <w:rsid w:val="00845E68"/>
    <w:rsid w:val="00854D69"/>
    <w:rsid w:val="00861BE5"/>
    <w:rsid w:val="00874957"/>
    <w:rsid w:val="00875BB5"/>
    <w:rsid w:val="008A382D"/>
    <w:rsid w:val="008C0D8F"/>
    <w:rsid w:val="008C2445"/>
    <w:rsid w:val="008C7D8B"/>
    <w:rsid w:val="008D0744"/>
    <w:rsid w:val="008D1433"/>
    <w:rsid w:val="008D3A0A"/>
    <w:rsid w:val="008D5005"/>
    <w:rsid w:val="008E69A8"/>
    <w:rsid w:val="008F2D6E"/>
    <w:rsid w:val="0091377D"/>
    <w:rsid w:val="00934DC0"/>
    <w:rsid w:val="00957F74"/>
    <w:rsid w:val="00963290"/>
    <w:rsid w:val="009B5B32"/>
    <w:rsid w:val="009C7B28"/>
    <w:rsid w:val="009D0F6B"/>
    <w:rsid w:val="009E3ADE"/>
    <w:rsid w:val="009E68E0"/>
    <w:rsid w:val="009F1A3B"/>
    <w:rsid w:val="009F2BDA"/>
    <w:rsid w:val="009F602F"/>
    <w:rsid w:val="00A07156"/>
    <w:rsid w:val="00A10F6B"/>
    <w:rsid w:val="00A177EB"/>
    <w:rsid w:val="00A439B2"/>
    <w:rsid w:val="00A52DCA"/>
    <w:rsid w:val="00A70AE4"/>
    <w:rsid w:val="00A70FC3"/>
    <w:rsid w:val="00A81712"/>
    <w:rsid w:val="00A84BA6"/>
    <w:rsid w:val="00A9303A"/>
    <w:rsid w:val="00AB274D"/>
    <w:rsid w:val="00AD0422"/>
    <w:rsid w:val="00AD6143"/>
    <w:rsid w:val="00AE4E0A"/>
    <w:rsid w:val="00AE5A3B"/>
    <w:rsid w:val="00AE7954"/>
    <w:rsid w:val="00AF3A4F"/>
    <w:rsid w:val="00B1495B"/>
    <w:rsid w:val="00B461E5"/>
    <w:rsid w:val="00B46766"/>
    <w:rsid w:val="00B509C3"/>
    <w:rsid w:val="00B6155D"/>
    <w:rsid w:val="00B667F5"/>
    <w:rsid w:val="00B75342"/>
    <w:rsid w:val="00B86854"/>
    <w:rsid w:val="00B90438"/>
    <w:rsid w:val="00B904F8"/>
    <w:rsid w:val="00B97F50"/>
    <w:rsid w:val="00BA2CC3"/>
    <w:rsid w:val="00BC4202"/>
    <w:rsid w:val="00BD2E86"/>
    <w:rsid w:val="00BE2813"/>
    <w:rsid w:val="00BE64AA"/>
    <w:rsid w:val="00BF013A"/>
    <w:rsid w:val="00BF3391"/>
    <w:rsid w:val="00BF48BE"/>
    <w:rsid w:val="00C01185"/>
    <w:rsid w:val="00C10FBC"/>
    <w:rsid w:val="00C23246"/>
    <w:rsid w:val="00C40F20"/>
    <w:rsid w:val="00C527A6"/>
    <w:rsid w:val="00C75552"/>
    <w:rsid w:val="00C86AC6"/>
    <w:rsid w:val="00C97201"/>
    <w:rsid w:val="00CC6EFA"/>
    <w:rsid w:val="00CD343C"/>
    <w:rsid w:val="00D21A2F"/>
    <w:rsid w:val="00D421D7"/>
    <w:rsid w:val="00D43429"/>
    <w:rsid w:val="00D45F94"/>
    <w:rsid w:val="00D52C92"/>
    <w:rsid w:val="00D61C38"/>
    <w:rsid w:val="00D74ACA"/>
    <w:rsid w:val="00D83D39"/>
    <w:rsid w:val="00DC105D"/>
    <w:rsid w:val="00DC14B8"/>
    <w:rsid w:val="00DE11BE"/>
    <w:rsid w:val="00DE3C86"/>
    <w:rsid w:val="00DE6773"/>
    <w:rsid w:val="00DF38B7"/>
    <w:rsid w:val="00E04772"/>
    <w:rsid w:val="00E04B99"/>
    <w:rsid w:val="00E06629"/>
    <w:rsid w:val="00E26E9A"/>
    <w:rsid w:val="00E44A36"/>
    <w:rsid w:val="00E5371A"/>
    <w:rsid w:val="00EA1B4B"/>
    <w:rsid w:val="00EA23DF"/>
    <w:rsid w:val="00EB0DCA"/>
    <w:rsid w:val="00EB4361"/>
    <w:rsid w:val="00EB6ED6"/>
    <w:rsid w:val="00EB7F05"/>
    <w:rsid w:val="00EC62FC"/>
    <w:rsid w:val="00EE6B0A"/>
    <w:rsid w:val="00F04BDF"/>
    <w:rsid w:val="00F0529F"/>
    <w:rsid w:val="00F11AE1"/>
    <w:rsid w:val="00F227EE"/>
    <w:rsid w:val="00F23F91"/>
    <w:rsid w:val="00F23FB7"/>
    <w:rsid w:val="00F24421"/>
    <w:rsid w:val="00F31482"/>
    <w:rsid w:val="00F3393C"/>
    <w:rsid w:val="00F92AA0"/>
    <w:rsid w:val="00F962D2"/>
    <w:rsid w:val="00FC7CF5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1EE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La Porte Police Department          </vt:lpstr>
    </vt:vector>
  </TitlesOfParts>
  <Company>City of La Porte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La Porte Police Department          </dc:title>
  <dc:subject/>
  <dc:creator>Richard Reff</dc:creator>
  <cp:keywords/>
  <dc:description/>
  <cp:lastModifiedBy>kruegerj</cp:lastModifiedBy>
  <cp:revision>5</cp:revision>
  <cp:lastPrinted>2010-05-13T19:15:00Z</cp:lastPrinted>
  <dcterms:created xsi:type="dcterms:W3CDTF">2011-10-17T18:52:00Z</dcterms:created>
  <dcterms:modified xsi:type="dcterms:W3CDTF">2011-10-24T12:52:00Z</dcterms:modified>
</cp:coreProperties>
</file>