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3" w:rsidRPr="00841A93" w:rsidRDefault="00841A93" w:rsidP="006F185F">
      <w:pPr>
        <w:ind w:left="-720" w:right="-720"/>
        <w:rPr>
          <w:b/>
          <w:i/>
          <w:sz w:val="2"/>
          <w:szCs w:val="2"/>
        </w:rPr>
      </w:pPr>
    </w:p>
    <w:p w:rsidR="00841A93" w:rsidRPr="00841A93" w:rsidRDefault="00841A93" w:rsidP="006F185F">
      <w:pPr>
        <w:ind w:left="-720" w:right="-720"/>
        <w:jc w:val="center"/>
        <w:rPr>
          <w:b/>
          <w:i/>
          <w:sz w:val="10"/>
          <w:szCs w:val="10"/>
        </w:rPr>
      </w:pPr>
    </w:p>
    <w:p w:rsidR="00841A93" w:rsidRDefault="00841A93" w:rsidP="006F185F">
      <w:pPr>
        <w:ind w:left="-720" w:right="-720"/>
        <w:jc w:val="center"/>
        <w:rPr>
          <w:b/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201427">
        <w:rPr>
          <w:b/>
          <w:i/>
          <w:sz w:val="22"/>
          <w:szCs w:val="22"/>
        </w:rPr>
        <w:t xml:space="preserve"> Relations Information for 07/11</w:t>
      </w:r>
      <w:r w:rsidRPr="00E001A4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2</w:t>
      </w:r>
    </w:p>
    <w:p w:rsidR="00841A93" w:rsidRDefault="00841A93" w:rsidP="006F185F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Public Relations Officer – Sgt</w:t>
      </w:r>
      <w:r w:rsidRPr="00E001A4">
        <w:rPr>
          <w:i/>
          <w:sz w:val="18"/>
          <w:szCs w:val="18"/>
        </w:rPr>
        <w:t>. John Krueger</w:t>
      </w:r>
    </w:p>
    <w:p w:rsidR="00841A93" w:rsidRPr="00841A93" w:rsidRDefault="00841A93" w:rsidP="006F185F">
      <w:pPr>
        <w:ind w:left="-720" w:right="-720"/>
        <w:jc w:val="center"/>
        <w:rPr>
          <w:i/>
          <w:sz w:val="22"/>
          <w:szCs w:val="22"/>
        </w:rPr>
      </w:pPr>
      <w:r>
        <w:rPr>
          <w:i/>
          <w:sz w:val="18"/>
          <w:szCs w:val="18"/>
        </w:rPr>
        <w:t>Office: 281-</w:t>
      </w:r>
      <w:r w:rsidRPr="00E001A4">
        <w:rPr>
          <w:i/>
          <w:sz w:val="18"/>
          <w:szCs w:val="18"/>
        </w:rPr>
        <w:t>842-3161</w:t>
      </w:r>
    </w:p>
    <w:p w:rsidR="00070CE6" w:rsidRDefault="00070CE6" w:rsidP="00070CE6">
      <w:pPr>
        <w:jc w:val="center"/>
        <w:rPr>
          <w:b/>
          <w:sz w:val="36"/>
          <w:szCs w:val="36"/>
        </w:rPr>
      </w:pPr>
      <w:r w:rsidRPr="0048528B">
        <w:rPr>
          <w:b/>
          <w:sz w:val="36"/>
          <w:szCs w:val="36"/>
        </w:rPr>
        <w:t xml:space="preserve">La Porte Police </w:t>
      </w:r>
      <w:r w:rsidR="00744D8B">
        <w:rPr>
          <w:b/>
          <w:sz w:val="36"/>
          <w:szCs w:val="36"/>
        </w:rPr>
        <w:t xml:space="preserve">Bomb Squad Acquires HMMMV </w:t>
      </w:r>
      <w:r w:rsidR="00EB62E7">
        <w:rPr>
          <w:b/>
          <w:sz w:val="36"/>
          <w:szCs w:val="36"/>
        </w:rPr>
        <w:t>through</w:t>
      </w:r>
      <w:r w:rsidR="00744D8B">
        <w:rPr>
          <w:b/>
          <w:sz w:val="36"/>
          <w:szCs w:val="36"/>
        </w:rPr>
        <w:t xml:space="preserve"> Military Surplus Program</w:t>
      </w:r>
    </w:p>
    <w:p w:rsidR="00070CE6" w:rsidRPr="0048528B" w:rsidRDefault="00070CE6" w:rsidP="00070CE6">
      <w:pPr>
        <w:jc w:val="center"/>
        <w:rPr>
          <w:b/>
          <w:sz w:val="36"/>
          <w:szCs w:val="36"/>
        </w:rPr>
      </w:pPr>
    </w:p>
    <w:p w:rsidR="00070CE6" w:rsidRDefault="00070CE6" w:rsidP="00070CE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1438275"/>
            <wp:effectExtent l="19050" t="0" r="0" b="0"/>
            <wp:docPr id="3" name="Picture 4" descr="C:\Users\kruegerj\AppData\Local\Microsoft\Windows\Temporary Internet Files\Content.Word\Humvee 0702201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egerj\AppData\Local\Microsoft\Windows\Temporary Internet Files\Content.Word\Humvee 07022012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58" t="12124" r="6998" b="2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2819400" cy="1438275"/>
            <wp:effectExtent l="19050" t="0" r="0" b="0"/>
            <wp:docPr id="5" name="Picture 1" descr="C:\Users\kruegerj\AppData\Local\Microsoft\Windows\Temporary Internet Files\Content.Word\Humvee 0702201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egerj\AppData\Local\Microsoft\Windows\Temporary Internet Files\Content.Word\Humvee 07022012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63" t="19969" r="3793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E6" w:rsidRPr="0048528B" w:rsidRDefault="00070CE6" w:rsidP="00070CE6">
      <w:pPr>
        <w:jc w:val="both"/>
        <w:rPr>
          <w:sz w:val="24"/>
          <w:szCs w:val="24"/>
        </w:rPr>
      </w:pPr>
    </w:p>
    <w:p w:rsidR="00070CE6" w:rsidRDefault="00201427" w:rsidP="00070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result of the </w:t>
      </w:r>
      <w:r w:rsidR="00744D8B">
        <w:rPr>
          <w:sz w:val="24"/>
          <w:szCs w:val="24"/>
        </w:rPr>
        <w:t>U.S. military surplus program</w:t>
      </w:r>
      <w:r w:rsidR="00070CE6" w:rsidRPr="0048528B">
        <w:rPr>
          <w:sz w:val="24"/>
          <w:szCs w:val="24"/>
        </w:rPr>
        <w:t>, La Porte PD recently benefited from t</w:t>
      </w:r>
      <w:r w:rsidR="00744D8B">
        <w:rPr>
          <w:sz w:val="24"/>
          <w:szCs w:val="24"/>
        </w:rPr>
        <w:t xml:space="preserve">he acquisition of a heavy-duty </w:t>
      </w:r>
      <w:r w:rsidR="00070CE6" w:rsidRPr="0048528B">
        <w:rPr>
          <w:sz w:val="24"/>
          <w:szCs w:val="24"/>
        </w:rPr>
        <w:t>HMMWV utility vehicl</w:t>
      </w:r>
      <w:r w:rsidR="00070CE6">
        <w:rPr>
          <w:sz w:val="24"/>
          <w:szCs w:val="24"/>
        </w:rPr>
        <w:t xml:space="preserve">e.  The vehicle has just completed </w:t>
      </w:r>
      <w:r w:rsidR="00070CE6" w:rsidRPr="0048528B">
        <w:rPr>
          <w:sz w:val="24"/>
          <w:szCs w:val="24"/>
        </w:rPr>
        <w:t>the final stages of</w:t>
      </w:r>
      <w:r w:rsidR="00744D8B">
        <w:rPr>
          <w:sz w:val="24"/>
          <w:szCs w:val="24"/>
        </w:rPr>
        <w:t xml:space="preserve"> restoration</w:t>
      </w:r>
      <w:r w:rsidR="00070CE6">
        <w:rPr>
          <w:sz w:val="24"/>
          <w:szCs w:val="24"/>
        </w:rPr>
        <w:t xml:space="preserve"> and </w:t>
      </w:r>
      <w:r w:rsidR="00744D8B">
        <w:rPr>
          <w:sz w:val="24"/>
          <w:szCs w:val="24"/>
        </w:rPr>
        <w:t xml:space="preserve">is now </w:t>
      </w:r>
      <w:r w:rsidR="00070CE6" w:rsidRPr="0048528B">
        <w:rPr>
          <w:sz w:val="24"/>
          <w:szCs w:val="24"/>
        </w:rPr>
        <w:t xml:space="preserve">part of the LPPD fleet.  </w:t>
      </w:r>
    </w:p>
    <w:p w:rsidR="00744D8B" w:rsidRPr="0048528B" w:rsidRDefault="00744D8B" w:rsidP="00070CE6">
      <w:pPr>
        <w:jc w:val="both"/>
        <w:rPr>
          <w:sz w:val="24"/>
          <w:szCs w:val="24"/>
        </w:rPr>
      </w:pPr>
    </w:p>
    <w:p w:rsidR="004740AA" w:rsidRDefault="00070CE6" w:rsidP="00EB62E7">
      <w:pPr>
        <w:jc w:val="both"/>
        <w:rPr>
          <w:sz w:val="24"/>
          <w:szCs w:val="24"/>
        </w:rPr>
      </w:pPr>
      <w:r>
        <w:rPr>
          <w:sz w:val="24"/>
          <w:szCs w:val="24"/>
        </w:rPr>
        <w:t>The HMMWV, which</w:t>
      </w:r>
      <w:r w:rsidRPr="0048528B">
        <w:rPr>
          <w:sz w:val="24"/>
          <w:szCs w:val="24"/>
        </w:rPr>
        <w:t xml:space="preserve"> </w:t>
      </w:r>
      <w:r w:rsidR="00EB62E7">
        <w:rPr>
          <w:sz w:val="24"/>
          <w:szCs w:val="24"/>
        </w:rPr>
        <w:t xml:space="preserve">has more recently </w:t>
      </w:r>
      <w:r w:rsidRPr="0048528B">
        <w:rPr>
          <w:sz w:val="24"/>
          <w:szCs w:val="24"/>
        </w:rPr>
        <w:t>morphed into the</w:t>
      </w:r>
      <w:r w:rsidR="004740AA">
        <w:rPr>
          <w:sz w:val="24"/>
          <w:szCs w:val="24"/>
        </w:rPr>
        <w:t xml:space="preserve"> familiar</w:t>
      </w:r>
      <w:r w:rsidRPr="0048528B">
        <w:rPr>
          <w:sz w:val="24"/>
          <w:szCs w:val="24"/>
        </w:rPr>
        <w:t xml:space="preserve"> commercial “Hummer”</w:t>
      </w:r>
      <w:r w:rsidR="004740AA">
        <w:rPr>
          <w:sz w:val="24"/>
          <w:szCs w:val="24"/>
        </w:rPr>
        <w:t>,</w:t>
      </w:r>
      <w:r w:rsidRPr="0048528B">
        <w:rPr>
          <w:sz w:val="24"/>
          <w:szCs w:val="24"/>
        </w:rPr>
        <w:t xml:space="preserve"> is the original style light off-road vehicle used by the military </w:t>
      </w:r>
      <w:r w:rsidR="005C6204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past few decades. </w:t>
      </w:r>
      <w:r w:rsidR="00EB62E7">
        <w:rPr>
          <w:sz w:val="24"/>
          <w:szCs w:val="24"/>
        </w:rPr>
        <w:t xml:space="preserve">Under the military surplus program, decommissioned military equipment, such as the HMMVV, are made available to local law enforcement agencies that are able to demonstrate an appropriate need.  </w:t>
      </w:r>
    </w:p>
    <w:p w:rsidR="004740AA" w:rsidRDefault="004740AA" w:rsidP="00EB62E7">
      <w:pPr>
        <w:jc w:val="both"/>
        <w:rPr>
          <w:sz w:val="24"/>
          <w:szCs w:val="24"/>
        </w:rPr>
      </w:pPr>
    </w:p>
    <w:p w:rsidR="00EB62E7" w:rsidRDefault="00EB62E7" w:rsidP="00EB62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8528B">
        <w:rPr>
          <w:sz w:val="24"/>
          <w:szCs w:val="24"/>
        </w:rPr>
        <w:t>surplus vehicle arrived in La Porte with several necessary upgrades and alterations,</w:t>
      </w:r>
      <w:r>
        <w:rPr>
          <w:sz w:val="24"/>
          <w:szCs w:val="24"/>
        </w:rPr>
        <w:t xml:space="preserve"> but was soon ready for duty with the help of several local area </w:t>
      </w:r>
      <w:r w:rsidRPr="0048528B">
        <w:rPr>
          <w:sz w:val="24"/>
          <w:szCs w:val="24"/>
        </w:rPr>
        <w:t>businesses</w:t>
      </w:r>
      <w:r>
        <w:rPr>
          <w:sz w:val="24"/>
          <w:szCs w:val="24"/>
        </w:rPr>
        <w:t xml:space="preserve">. </w:t>
      </w:r>
      <w:r w:rsidRPr="0048528B">
        <w:rPr>
          <w:sz w:val="24"/>
          <w:szCs w:val="24"/>
        </w:rPr>
        <w:t xml:space="preserve">The </w:t>
      </w:r>
      <w:proofErr w:type="spellStart"/>
      <w:r w:rsidRPr="0048528B">
        <w:rPr>
          <w:sz w:val="24"/>
          <w:szCs w:val="24"/>
        </w:rPr>
        <w:t>Sulzer</w:t>
      </w:r>
      <w:proofErr w:type="spellEnd"/>
      <w:r w:rsidRPr="0048528B">
        <w:rPr>
          <w:sz w:val="24"/>
          <w:szCs w:val="24"/>
        </w:rPr>
        <w:t xml:space="preserve"> Corporation provided various forms of metal fabrication</w:t>
      </w:r>
      <w:r>
        <w:rPr>
          <w:sz w:val="24"/>
          <w:szCs w:val="24"/>
        </w:rPr>
        <w:t xml:space="preserve">, </w:t>
      </w:r>
      <w:r w:rsidR="00201427">
        <w:rPr>
          <w:sz w:val="24"/>
          <w:szCs w:val="24"/>
        </w:rPr>
        <w:t>local A &amp; I</w:t>
      </w:r>
      <w:r w:rsidRPr="0048528B">
        <w:rPr>
          <w:sz w:val="24"/>
          <w:szCs w:val="24"/>
        </w:rPr>
        <w:t xml:space="preserve"> Industrial Services offered sandblasting</w:t>
      </w:r>
      <w:r>
        <w:rPr>
          <w:sz w:val="24"/>
          <w:szCs w:val="24"/>
        </w:rPr>
        <w:t xml:space="preserve">, and </w:t>
      </w:r>
      <w:r w:rsidRPr="0048528B">
        <w:rPr>
          <w:sz w:val="24"/>
          <w:szCs w:val="24"/>
        </w:rPr>
        <w:t xml:space="preserve">All American Sales </w:t>
      </w:r>
      <w:r>
        <w:rPr>
          <w:sz w:val="24"/>
          <w:szCs w:val="24"/>
        </w:rPr>
        <w:t>provided emergency LED lighting, all at no cost.</w:t>
      </w:r>
      <w:r w:rsidRPr="0048528B">
        <w:rPr>
          <w:sz w:val="24"/>
          <w:szCs w:val="24"/>
        </w:rPr>
        <w:t xml:space="preserve"> Toff Liners </w:t>
      </w:r>
      <w:r w:rsidR="00201427">
        <w:rPr>
          <w:sz w:val="24"/>
          <w:szCs w:val="24"/>
        </w:rPr>
        <w:t>and Charlie Hinds Paint &amp;</w:t>
      </w:r>
      <w:r>
        <w:rPr>
          <w:sz w:val="24"/>
          <w:szCs w:val="24"/>
        </w:rPr>
        <w:t xml:space="preserve"> Body supplied material for painting the vehicle at a much reduced cost and the vehicle was painted with the assistance of veteran painter </w:t>
      </w:r>
      <w:r w:rsidRPr="0048528B">
        <w:rPr>
          <w:sz w:val="24"/>
          <w:szCs w:val="24"/>
        </w:rPr>
        <w:t xml:space="preserve">Jesse Ruiz </w:t>
      </w:r>
      <w:r>
        <w:rPr>
          <w:sz w:val="24"/>
          <w:szCs w:val="24"/>
        </w:rPr>
        <w:t xml:space="preserve">who </w:t>
      </w:r>
      <w:r w:rsidRPr="0048528B">
        <w:rPr>
          <w:sz w:val="24"/>
          <w:szCs w:val="24"/>
        </w:rPr>
        <w:t xml:space="preserve">volunteered his time </w:t>
      </w:r>
      <w:r>
        <w:rPr>
          <w:sz w:val="24"/>
          <w:szCs w:val="24"/>
        </w:rPr>
        <w:t>to complete the project</w:t>
      </w:r>
      <w:r w:rsidRPr="0048528B">
        <w:rPr>
          <w:sz w:val="24"/>
          <w:szCs w:val="24"/>
        </w:rPr>
        <w:t xml:space="preserve">.  </w:t>
      </w:r>
    </w:p>
    <w:p w:rsidR="00EB62E7" w:rsidRDefault="00EB62E7" w:rsidP="00070CE6">
      <w:pPr>
        <w:jc w:val="both"/>
        <w:rPr>
          <w:sz w:val="24"/>
          <w:szCs w:val="24"/>
        </w:rPr>
      </w:pPr>
    </w:p>
    <w:p w:rsidR="00070CE6" w:rsidRDefault="00070CE6" w:rsidP="00070CE6">
      <w:pPr>
        <w:jc w:val="both"/>
        <w:rPr>
          <w:sz w:val="24"/>
          <w:szCs w:val="24"/>
        </w:rPr>
      </w:pPr>
      <w:r>
        <w:rPr>
          <w:sz w:val="24"/>
          <w:szCs w:val="24"/>
        </w:rPr>
        <w:t>By adding</w:t>
      </w:r>
      <w:r w:rsidR="004740AA">
        <w:rPr>
          <w:sz w:val="24"/>
          <w:szCs w:val="24"/>
        </w:rPr>
        <w:t xml:space="preserve"> such a vehicle to the La Porte Police</w:t>
      </w:r>
      <w:r w:rsidR="00201427">
        <w:rPr>
          <w:sz w:val="24"/>
          <w:szCs w:val="24"/>
        </w:rPr>
        <w:t xml:space="preserve"> fleet</w:t>
      </w:r>
      <w:r w:rsidRPr="0048528B">
        <w:rPr>
          <w:sz w:val="24"/>
          <w:szCs w:val="24"/>
        </w:rPr>
        <w:t xml:space="preserve"> the City of La Porte stand</w:t>
      </w:r>
      <w:r>
        <w:rPr>
          <w:sz w:val="24"/>
          <w:szCs w:val="24"/>
        </w:rPr>
        <w:t>s</w:t>
      </w:r>
      <w:r w:rsidRPr="0048528B">
        <w:rPr>
          <w:sz w:val="24"/>
          <w:szCs w:val="24"/>
        </w:rPr>
        <w:t xml:space="preserve"> to benefit immensely</w:t>
      </w:r>
      <w:r w:rsidR="00201427">
        <w:rPr>
          <w:sz w:val="24"/>
          <w:szCs w:val="24"/>
        </w:rPr>
        <w:t>,</w:t>
      </w:r>
      <w:r w:rsidRPr="0048528B">
        <w:rPr>
          <w:sz w:val="24"/>
          <w:szCs w:val="24"/>
        </w:rPr>
        <w:t xml:space="preserve"> as the new addition will serve in the capacity of towing vehicle</w:t>
      </w:r>
      <w:r w:rsidR="005C6204">
        <w:rPr>
          <w:sz w:val="24"/>
          <w:szCs w:val="24"/>
        </w:rPr>
        <w:t xml:space="preserve"> for the Department’s existing Bomb Squad explosive containment apparatus</w:t>
      </w:r>
      <w:r w:rsidRPr="0048528B">
        <w:rPr>
          <w:sz w:val="24"/>
          <w:szCs w:val="24"/>
        </w:rPr>
        <w:t xml:space="preserve"> a</w:t>
      </w:r>
      <w:r w:rsidR="00EB62E7">
        <w:rPr>
          <w:sz w:val="24"/>
          <w:szCs w:val="24"/>
        </w:rPr>
        <w:t xml:space="preserve">s well as </w:t>
      </w:r>
      <w:r w:rsidRPr="0048528B">
        <w:rPr>
          <w:sz w:val="24"/>
          <w:szCs w:val="24"/>
        </w:rPr>
        <w:t>an additional means of equipment transport</w:t>
      </w:r>
      <w:r w:rsidR="005C6204">
        <w:rPr>
          <w:sz w:val="24"/>
          <w:szCs w:val="24"/>
        </w:rPr>
        <w:t xml:space="preserve"> for the department’s other specialty teams such as </w:t>
      </w:r>
      <w:r>
        <w:rPr>
          <w:sz w:val="24"/>
          <w:szCs w:val="24"/>
        </w:rPr>
        <w:t xml:space="preserve">S.W.A.T. </w:t>
      </w:r>
      <w:r w:rsidR="005C6204">
        <w:rPr>
          <w:sz w:val="24"/>
          <w:szCs w:val="24"/>
        </w:rPr>
        <w:t xml:space="preserve">  </w:t>
      </w:r>
      <w:r w:rsidR="00201427">
        <w:rPr>
          <w:sz w:val="24"/>
          <w:szCs w:val="24"/>
        </w:rPr>
        <w:t>As an added function, t</w:t>
      </w:r>
      <w:r w:rsidR="005C6204">
        <w:rPr>
          <w:sz w:val="24"/>
          <w:szCs w:val="24"/>
        </w:rPr>
        <w:t>he vehicle is also equipped to move through high-water, which will p</w:t>
      </w:r>
      <w:r w:rsidR="00EB62E7">
        <w:rPr>
          <w:sz w:val="24"/>
          <w:szCs w:val="24"/>
        </w:rPr>
        <w:t xml:space="preserve">rove extremely useful </w:t>
      </w:r>
      <w:r w:rsidR="005C6204">
        <w:rPr>
          <w:sz w:val="24"/>
          <w:szCs w:val="24"/>
        </w:rPr>
        <w:t>during flood related events.</w:t>
      </w:r>
    </w:p>
    <w:p w:rsidR="00070CE6" w:rsidRDefault="00070CE6" w:rsidP="00070CE6">
      <w:pPr>
        <w:jc w:val="both"/>
        <w:rPr>
          <w:sz w:val="24"/>
          <w:szCs w:val="24"/>
        </w:rPr>
      </w:pPr>
    </w:p>
    <w:p w:rsidR="00EB62E7" w:rsidRPr="0048528B" w:rsidRDefault="00EB62E7" w:rsidP="00070CE6">
      <w:pPr>
        <w:jc w:val="both"/>
        <w:rPr>
          <w:sz w:val="24"/>
          <w:szCs w:val="24"/>
        </w:rPr>
      </w:pPr>
      <w:r>
        <w:rPr>
          <w:sz w:val="24"/>
          <w:szCs w:val="24"/>
        </w:rPr>
        <w:t>For more information relating to the La Porte Police Department’s Bomb Squad or other specialty teams, please contact Assistant Chief Steve Deardorff at 281-842-3139.</w:t>
      </w:r>
    </w:p>
    <w:sectPr w:rsidR="00EB62E7" w:rsidRPr="0048528B" w:rsidSect="006F185F">
      <w:head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450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522" w:rsidRDefault="00E33522">
      <w:r>
        <w:separator/>
      </w:r>
    </w:p>
  </w:endnote>
  <w:endnote w:type="continuationSeparator" w:id="0">
    <w:p w:rsidR="00E33522" w:rsidRDefault="00E3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93" w:rsidRDefault="001F70BA" w:rsidP="00841A93">
    <w:pPr>
      <w:pStyle w:val="Footer"/>
      <w:ind w:left="-720" w:right="-720"/>
      <w:rPr>
        <w:i/>
        <w:sz w:val="16"/>
        <w:szCs w:val="16"/>
      </w:rPr>
    </w:pPr>
    <w:r>
      <w:rPr>
        <w:i/>
        <w:noProof/>
        <w:sz w:val="16"/>
        <w:szCs w:val="16"/>
      </w:rPr>
      <w:pict>
        <v:polyline id="_x0000_s2051" style="position:absolute;left:0;text-align:left;z-index:251659264" points="-27pt,-.15pt,495pt,.6pt" coordsize="10440,15" strokecolor="#339" strokeweight="3pt">
          <v:stroke linestyle="thinThin"/>
          <v:path arrowok="t"/>
        </v:polyline>
      </w:pict>
    </w:r>
  </w:p>
  <w:p w:rsidR="00841A93" w:rsidRPr="00841A93" w:rsidRDefault="000B5F52" w:rsidP="00841A93">
    <w:pPr>
      <w:pStyle w:val="Footer"/>
      <w:ind w:left="-720" w:right="-720"/>
      <w:jc w:val="center"/>
      <w:rPr>
        <w:i/>
        <w:color w:val="333399"/>
        <w:sz w:val="16"/>
        <w:szCs w:val="16"/>
      </w:rPr>
    </w:pPr>
    <w:r>
      <w:rPr>
        <w:i/>
        <w:color w:val="333399"/>
        <w:sz w:val="16"/>
        <w:szCs w:val="16"/>
      </w:rPr>
      <w:t>Corby Alexander</w:t>
    </w:r>
    <w:r w:rsidR="00E04B99" w:rsidRPr="00B46766">
      <w:rPr>
        <w:i/>
        <w:color w:val="333399"/>
        <w:sz w:val="16"/>
        <w:szCs w:val="16"/>
      </w:rPr>
      <w:tab/>
    </w:r>
    <w:r w:rsidR="00841A93">
      <w:rPr>
        <w:i/>
        <w:color w:val="333399"/>
        <w:sz w:val="16"/>
        <w:szCs w:val="16"/>
      </w:rPr>
      <w:t xml:space="preserve">                                                                                        </w:t>
    </w:r>
    <w:r w:rsidR="00FD66FB">
      <w:rPr>
        <w:i/>
        <w:color w:val="333399"/>
        <w:sz w:val="16"/>
        <w:szCs w:val="16"/>
      </w:rPr>
      <w:tab/>
    </w:r>
    <w:r w:rsidR="00841A93">
      <w:rPr>
        <w:i/>
        <w:color w:val="333399"/>
        <w:sz w:val="16"/>
        <w:szCs w:val="16"/>
      </w:rPr>
      <w:t xml:space="preserve">            </w:t>
    </w:r>
    <w:r w:rsidR="00221F31">
      <w:rPr>
        <w:i/>
        <w:color w:val="333399"/>
        <w:sz w:val="16"/>
        <w:szCs w:val="16"/>
      </w:rPr>
      <w:t>Kenith Adcox</w:t>
    </w:r>
    <w:r w:rsidR="00E04B99" w:rsidRPr="00B46766">
      <w:rPr>
        <w:i/>
        <w:color w:val="333399"/>
        <w:sz w:val="16"/>
        <w:szCs w:val="16"/>
      </w:rPr>
      <w:tab/>
    </w:r>
  </w:p>
  <w:p w:rsidR="00E04B99" w:rsidRPr="00841A93" w:rsidRDefault="00841A93" w:rsidP="00841A93">
    <w:pPr>
      <w:pStyle w:val="Footer"/>
      <w:ind w:left="-720" w:right="-720"/>
      <w:jc w:val="center"/>
      <w:rPr>
        <w:i/>
        <w:sz w:val="16"/>
        <w:szCs w:val="16"/>
      </w:rPr>
    </w:pPr>
    <w:r>
      <w:rPr>
        <w:i/>
        <w:color w:val="333399"/>
        <w:sz w:val="16"/>
        <w:szCs w:val="16"/>
      </w:rPr>
      <w:t xml:space="preserve"> </w:t>
    </w:r>
    <w:r w:rsidR="00E04B99">
      <w:rPr>
        <w:i/>
        <w:color w:val="333399"/>
        <w:sz w:val="16"/>
        <w:szCs w:val="16"/>
      </w:rPr>
      <w:t>C</w:t>
    </w:r>
    <w:r w:rsidR="00E04B99" w:rsidRPr="00B46766">
      <w:rPr>
        <w:i/>
        <w:color w:val="333399"/>
        <w:sz w:val="16"/>
        <w:szCs w:val="16"/>
      </w:rPr>
      <w:t>ity Manager</w:t>
    </w:r>
    <w:r w:rsidR="00E04B99" w:rsidRPr="00B46766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                                                                                        </w:t>
    </w:r>
    <w:r w:rsidR="00FD66FB">
      <w:rPr>
        <w:i/>
        <w:color w:val="333399"/>
        <w:sz w:val="16"/>
        <w:szCs w:val="16"/>
      </w:rPr>
      <w:tab/>
    </w:r>
    <w:r>
      <w:rPr>
        <w:i/>
        <w:color w:val="333399"/>
        <w:sz w:val="16"/>
        <w:szCs w:val="16"/>
      </w:rPr>
      <w:t xml:space="preserve">      </w:t>
    </w:r>
    <w:r w:rsidR="00E04B99" w:rsidRPr="00B46766">
      <w:rPr>
        <w:i/>
        <w:color w:val="333399"/>
        <w:sz w:val="16"/>
        <w:szCs w:val="16"/>
      </w:rPr>
      <w:t>Chief of Police</w:t>
    </w:r>
    <w:r w:rsidR="00E04B99" w:rsidRPr="00B46766">
      <w:rPr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522" w:rsidRDefault="00E33522">
      <w:r>
        <w:separator/>
      </w:r>
    </w:p>
  </w:footnote>
  <w:footnote w:type="continuationSeparator" w:id="0">
    <w:p w:rsidR="00E33522" w:rsidRDefault="00E3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99" w:rsidRDefault="00E04B99">
    <w:pPr>
      <w:pStyle w:val="Header"/>
    </w:pPr>
  </w:p>
  <w:p w:rsidR="00E04B99" w:rsidRDefault="00E04B99">
    <w:pPr>
      <w:pStyle w:val="Header"/>
    </w:pPr>
  </w:p>
  <w:p w:rsidR="00E04B99" w:rsidRDefault="00E04B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93" w:rsidRDefault="00841A93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-123825</wp:posOffset>
          </wp:positionV>
          <wp:extent cx="923925" cy="1095375"/>
          <wp:effectExtent l="19050" t="0" r="9525" b="0"/>
          <wp:wrapTight wrapText="bothSides">
            <wp:wrapPolygon edited="0">
              <wp:start x="-445" y="0"/>
              <wp:lineTo x="-445" y="21412"/>
              <wp:lineTo x="21823" y="21412"/>
              <wp:lineTo x="21823" y="0"/>
              <wp:lineTo x="-445" y="0"/>
            </wp:wrapPolygon>
          </wp:wrapTight>
          <wp:docPr id="2" name="Picture 2" descr="LPPD Patch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PD Patch W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04B99" w:rsidRPr="00B46766" w:rsidRDefault="00841A93" w:rsidP="00841A93">
    <w:pPr>
      <w:pStyle w:val="Heading1"/>
      <w:jc w:val="center"/>
      <w:rPr>
        <w:color w:val="333399"/>
        <w:sz w:val="32"/>
        <w:szCs w:val="32"/>
      </w:rPr>
    </w:pPr>
    <w:r>
      <w:rPr>
        <w:noProof/>
        <w:color w:val="333399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-323850</wp:posOffset>
          </wp:positionH>
          <wp:positionV relativeFrom="page">
            <wp:posOffset>161925</wp:posOffset>
          </wp:positionV>
          <wp:extent cx="1095375" cy="1095375"/>
          <wp:effectExtent l="19050" t="0" r="9525" b="0"/>
          <wp:wrapNone/>
          <wp:docPr id="4" name="Picture 4" descr="TPCA Foundation Color 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PCA Foundation Color Logo_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B99" w:rsidRPr="00B46766">
      <w:rPr>
        <w:color w:val="333399"/>
        <w:sz w:val="32"/>
        <w:szCs w:val="32"/>
      </w:rPr>
      <w:t xml:space="preserve">La Porte Police Department    </w:t>
    </w:r>
  </w:p>
  <w:p w:rsidR="00E04B99" w:rsidRPr="00B46766" w:rsidRDefault="00E04B99" w:rsidP="00E44A36">
    <w:pPr>
      <w:pStyle w:val="Heading1"/>
      <w:jc w:val="center"/>
      <w:rPr>
        <w:color w:val="333399"/>
        <w:sz w:val="18"/>
        <w:szCs w:val="18"/>
      </w:rPr>
    </w:pPr>
    <w:r>
      <w:rPr>
        <w:color w:val="333399"/>
        <w:sz w:val="18"/>
        <w:szCs w:val="18"/>
      </w:rPr>
      <w:t>3001 North 23</w:t>
    </w:r>
    <w:r w:rsidRPr="00D74ACA">
      <w:rPr>
        <w:color w:val="333399"/>
        <w:sz w:val="18"/>
        <w:szCs w:val="18"/>
        <w:vertAlign w:val="superscript"/>
      </w:rPr>
      <w:t>rd</w:t>
    </w:r>
    <w:r>
      <w:rPr>
        <w:color w:val="333399"/>
        <w:sz w:val="18"/>
        <w:szCs w:val="18"/>
      </w:rPr>
      <w:t xml:space="preserve"> Street</w:t>
    </w:r>
  </w:p>
  <w:p w:rsidR="00E04B99" w:rsidRPr="00B46766" w:rsidRDefault="00E04B99" w:rsidP="00E44A36">
    <w:pPr>
      <w:pStyle w:val="Heading1"/>
      <w:tabs>
        <w:tab w:val="left" w:pos="1050"/>
        <w:tab w:val="center" w:pos="4680"/>
      </w:tabs>
      <w:jc w:val="left"/>
      <w:rPr>
        <w:color w:val="333399"/>
        <w:sz w:val="18"/>
        <w:szCs w:val="18"/>
      </w:rPr>
    </w:pPr>
    <w:r>
      <w:rPr>
        <w:color w:val="333399"/>
        <w:sz w:val="18"/>
        <w:szCs w:val="18"/>
      </w:rPr>
      <w:tab/>
    </w:r>
    <w:r>
      <w:rPr>
        <w:color w:val="333399"/>
        <w:sz w:val="18"/>
        <w:szCs w:val="18"/>
      </w:rPr>
      <w:tab/>
    </w:r>
    <w:r w:rsidRPr="00B46766">
      <w:rPr>
        <w:color w:val="333399"/>
        <w:sz w:val="18"/>
        <w:szCs w:val="18"/>
      </w:rPr>
      <w:t>La Porte, Texas 77571</w:t>
    </w:r>
  </w:p>
  <w:p w:rsidR="00841A93" w:rsidRPr="00841A93" w:rsidRDefault="00E04B99" w:rsidP="00841A93">
    <w:pPr>
      <w:pStyle w:val="Heading1"/>
      <w:jc w:val="center"/>
      <w:rPr>
        <w:color w:val="333399"/>
        <w:sz w:val="18"/>
        <w:szCs w:val="18"/>
      </w:rPr>
    </w:pPr>
    <w:r w:rsidRPr="00B46766">
      <w:rPr>
        <w:color w:val="333399"/>
        <w:sz w:val="18"/>
        <w:szCs w:val="18"/>
      </w:rPr>
      <w:t>281-471-3810   Fax:  281-470-1590</w:t>
    </w:r>
  </w:p>
  <w:p w:rsidR="00E04B99" w:rsidRDefault="001F70BA">
    <w:pPr>
      <w:pStyle w:val="Header"/>
    </w:pPr>
    <w:r w:rsidRPr="001F70BA">
      <w:rPr>
        <w:noProof/>
        <w:color w:val="333399"/>
      </w:rPr>
      <w:pict>
        <v:line id="_x0000_s2049" style="position:absolute;z-index:251657216" from="121.05pt,8.75pt" to="346.05pt,8.75pt" strokecolor="#339" strokeweight="3pt">
          <v:stroke linestyle="thin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70CE6"/>
    <w:rsid w:val="000B5757"/>
    <w:rsid w:val="000B5F52"/>
    <w:rsid w:val="00135367"/>
    <w:rsid w:val="001F70BA"/>
    <w:rsid w:val="00201427"/>
    <w:rsid w:val="0020496F"/>
    <w:rsid w:val="00221F31"/>
    <w:rsid w:val="002314E6"/>
    <w:rsid w:val="00351167"/>
    <w:rsid w:val="003B0435"/>
    <w:rsid w:val="003C5292"/>
    <w:rsid w:val="0042314E"/>
    <w:rsid w:val="004258BD"/>
    <w:rsid w:val="0044779B"/>
    <w:rsid w:val="0045327C"/>
    <w:rsid w:val="00470B88"/>
    <w:rsid w:val="004740AA"/>
    <w:rsid w:val="00512556"/>
    <w:rsid w:val="00524131"/>
    <w:rsid w:val="00525EC5"/>
    <w:rsid w:val="00585752"/>
    <w:rsid w:val="005C6204"/>
    <w:rsid w:val="005C6C03"/>
    <w:rsid w:val="005D4B9F"/>
    <w:rsid w:val="00625B74"/>
    <w:rsid w:val="00647D39"/>
    <w:rsid w:val="00671F0C"/>
    <w:rsid w:val="006A0FBD"/>
    <w:rsid w:val="006F185F"/>
    <w:rsid w:val="00744D8B"/>
    <w:rsid w:val="007915D8"/>
    <w:rsid w:val="007D0537"/>
    <w:rsid w:val="00841A93"/>
    <w:rsid w:val="00875BB5"/>
    <w:rsid w:val="009B5B32"/>
    <w:rsid w:val="009C7B28"/>
    <w:rsid w:val="009E68E0"/>
    <w:rsid w:val="009F602F"/>
    <w:rsid w:val="00A07156"/>
    <w:rsid w:val="00A439B2"/>
    <w:rsid w:val="00A919E5"/>
    <w:rsid w:val="00AD1651"/>
    <w:rsid w:val="00B461E5"/>
    <w:rsid w:val="00B46766"/>
    <w:rsid w:val="00B56868"/>
    <w:rsid w:val="00B667F5"/>
    <w:rsid w:val="00B75342"/>
    <w:rsid w:val="00BF3391"/>
    <w:rsid w:val="00C11492"/>
    <w:rsid w:val="00C75552"/>
    <w:rsid w:val="00C86AC6"/>
    <w:rsid w:val="00CD343C"/>
    <w:rsid w:val="00D17CE1"/>
    <w:rsid w:val="00D41BA0"/>
    <w:rsid w:val="00D70AC2"/>
    <w:rsid w:val="00D74ACA"/>
    <w:rsid w:val="00DE11BE"/>
    <w:rsid w:val="00E04B99"/>
    <w:rsid w:val="00E33522"/>
    <w:rsid w:val="00E44A36"/>
    <w:rsid w:val="00EB482C"/>
    <w:rsid w:val="00EB62E7"/>
    <w:rsid w:val="00EB7F05"/>
    <w:rsid w:val="00F11AE1"/>
    <w:rsid w:val="00F227EE"/>
    <w:rsid w:val="00F3393C"/>
    <w:rsid w:val="00FD66FB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651"/>
  </w:style>
  <w:style w:type="paragraph" w:styleId="Heading1">
    <w:name w:val="heading 1"/>
    <w:basedOn w:val="Normal"/>
    <w:next w:val="Normal"/>
    <w:qFormat/>
    <w:rsid w:val="00AD1651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1651"/>
    <w:pPr>
      <w:jc w:val="both"/>
    </w:pPr>
    <w:rPr>
      <w:i/>
      <w:iCs/>
      <w:sz w:val="22"/>
    </w:rPr>
  </w:style>
  <w:style w:type="paragraph" w:styleId="Header">
    <w:name w:val="header"/>
    <w:basedOn w:val="Normal"/>
    <w:rsid w:val="00B75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53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27E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C86AC6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41A9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2</cp:revision>
  <cp:lastPrinted>2008-01-29T16:35:00Z</cp:lastPrinted>
  <dcterms:created xsi:type="dcterms:W3CDTF">2012-07-10T22:37:00Z</dcterms:created>
  <dcterms:modified xsi:type="dcterms:W3CDTF">2012-07-10T22:37:00Z</dcterms:modified>
</cp:coreProperties>
</file>