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101" w:rsidRPr="00E001A4" w:rsidRDefault="00B56101" w:rsidP="00B56101">
      <w:pPr>
        <w:jc w:val="center"/>
        <w:rPr>
          <w:i/>
          <w:sz w:val="22"/>
          <w:szCs w:val="22"/>
        </w:rPr>
      </w:pPr>
      <w:r w:rsidRPr="00E001A4">
        <w:rPr>
          <w:b/>
          <w:i/>
          <w:sz w:val="22"/>
          <w:szCs w:val="22"/>
        </w:rPr>
        <w:t>Media</w:t>
      </w:r>
      <w:r w:rsidR="00D76860">
        <w:rPr>
          <w:b/>
          <w:i/>
          <w:sz w:val="22"/>
          <w:szCs w:val="22"/>
        </w:rPr>
        <w:t xml:space="preserve"> Relations Information for 09/13</w:t>
      </w:r>
      <w:r w:rsidRPr="00E001A4">
        <w:rPr>
          <w:b/>
          <w:i/>
          <w:sz w:val="22"/>
          <w:szCs w:val="22"/>
        </w:rPr>
        <w:t>/201</w:t>
      </w:r>
      <w:r w:rsidR="005C58DD">
        <w:rPr>
          <w:b/>
          <w:i/>
          <w:sz w:val="22"/>
          <w:szCs w:val="22"/>
        </w:rPr>
        <w:t>2</w:t>
      </w:r>
    </w:p>
    <w:p w:rsidR="00B56101" w:rsidRPr="00E001A4" w:rsidRDefault="00AE1297" w:rsidP="00B56101">
      <w:pPr>
        <w:jc w:val="center"/>
        <w:rPr>
          <w:i/>
          <w:sz w:val="18"/>
          <w:szCs w:val="18"/>
        </w:rPr>
      </w:pPr>
      <w:r>
        <w:rPr>
          <w:i/>
          <w:sz w:val="18"/>
          <w:szCs w:val="18"/>
        </w:rPr>
        <w:t>Public Relations Officer – Sgt</w:t>
      </w:r>
      <w:r w:rsidR="00B56101" w:rsidRPr="00E001A4">
        <w:rPr>
          <w:i/>
          <w:sz w:val="18"/>
          <w:szCs w:val="18"/>
        </w:rPr>
        <w:t>. John Krueger</w:t>
      </w:r>
    </w:p>
    <w:p w:rsidR="00B56101" w:rsidRDefault="008A49D8" w:rsidP="00B56101">
      <w:pPr>
        <w:jc w:val="center"/>
        <w:rPr>
          <w:i/>
          <w:sz w:val="18"/>
          <w:szCs w:val="18"/>
        </w:rPr>
      </w:pPr>
      <w:r>
        <w:rPr>
          <w:i/>
          <w:sz w:val="18"/>
          <w:szCs w:val="18"/>
        </w:rPr>
        <w:t>Office: 281-</w:t>
      </w:r>
      <w:r w:rsidR="00B56101" w:rsidRPr="00E001A4">
        <w:rPr>
          <w:i/>
          <w:sz w:val="18"/>
          <w:szCs w:val="18"/>
        </w:rPr>
        <w:t xml:space="preserve">842-3161 </w:t>
      </w:r>
    </w:p>
    <w:p w:rsidR="009D29FA" w:rsidRDefault="009D29FA" w:rsidP="00B56101">
      <w:pPr>
        <w:jc w:val="center"/>
        <w:rPr>
          <w:i/>
          <w:sz w:val="16"/>
          <w:szCs w:val="16"/>
        </w:rPr>
      </w:pPr>
    </w:p>
    <w:p w:rsidR="00160452" w:rsidRPr="00BB0F1E" w:rsidRDefault="00160452" w:rsidP="00B56101">
      <w:pPr>
        <w:jc w:val="center"/>
        <w:rPr>
          <w:i/>
          <w:sz w:val="16"/>
          <w:szCs w:val="16"/>
        </w:rPr>
      </w:pPr>
    </w:p>
    <w:p w:rsidR="009D29FA" w:rsidRDefault="00021DCE" w:rsidP="00160452">
      <w:pPr>
        <w:tabs>
          <w:tab w:val="left" w:pos="3460"/>
          <w:tab w:val="center" w:pos="4680"/>
        </w:tabs>
        <w:jc w:val="center"/>
        <w:rPr>
          <w:b/>
          <w:sz w:val="32"/>
          <w:szCs w:val="32"/>
        </w:rPr>
      </w:pPr>
      <w:r>
        <w:rPr>
          <w:b/>
          <w:sz w:val="32"/>
          <w:szCs w:val="32"/>
        </w:rPr>
        <w:t xml:space="preserve">City </w:t>
      </w:r>
      <w:r w:rsidR="0023484C">
        <w:rPr>
          <w:b/>
          <w:sz w:val="32"/>
          <w:szCs w:val="32"/>
        </w:rPr>
        <w:t xml:space="preserve">Public </w:t>
      </w:r>
      <w:r w:rsidR="00160452">
        <w:rPr>
          <w:b/>
          <w:sz w:val="32"/>
          <w:szCs w:val="32"/>
        </w:rPr>
        <w:t xml:space="preserve">Works </w:t>
      </w:r>
      <w:r>
        <w:rPr>
          <w:b/>
          <w:sz w:val="32"/>
          <w:szCs w:val="32"/>
        </w:rPr>
        <w:t xml:space="preserve">and Police </w:t>
      </w:r>
      <w:r w:rsidR="00160452">
        <w:rPr>
          <w:b/>
          <w:sz w:val="32"/>
          <w:szCs w:val="32"/>
        </w:rPr>
        <w:t>Department team-up to prevent identity theft</w:t>
      </w:r>
    </w:p>
    <w:p w:rsidR="00160452" w:rsidRDefault="00160452" w:rsidP="00160452">
      <w:pPr>
        <w:tabs>
          <w:tab w:val="left" w:pos="3460"/>
          <w:tab w:val="center" w:pos="4680"/>
        </w:tabs>
        <w:jc w:val="center"/>
        <w:rPr>
          <w:b/>
          <w:sz w:val="32"/>
          <w:szCs w:val="32"/>
        </w:rPr>
      </w:pPr>
    </w:p>
    <w:p w:rsidR="00160452" w:rsidRDefault="00160452" w:rsidP="00160452">
      <w:pPr>
        <w:tabs>
          <w:tab w:val="left" w:pos="3460"/>
          <w:tab w:val="center" w:pos="4680"/>
        </w:tabs>
        <w:jc w:val="center"/>
        <w:rPr>
          <w:b/>
          <w:sz w:val="32"/>
          <w:szCs w:val="32"/>
        </w:rPr>
      </w:pPr>
      <w:r>
        <w:rPr>
          <w:b/>
          <w:noProof/>
          <w:sz w:val="32"/>
          <w:szCs w:val="32"/>
        </w:rPr>
        <w:drawing>
          <wp:inline distT="0" distB="0" distL="0" distR="0">
            <wp:extent cx="2162175" cy="1419225"/>
            <wp:effectExtent l="19050" t="0" r="9525" b="0"/>
            <wp:docPr id="7" name="Picture 7" descr="\\LPPD\kruegerj$\My Documents\My Pictures\t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PPD\kruegerj$\My Documents\My Pictures\th[1].jpg"/>
                    <pic:cNvPicPr>
                      <a:picLocks noChangeAspect="1" noChangeArrowheads="1"/>
                    </pic:cNvPicPr>
                  </pic:nvPicPr>
                  <pic:blipFill>
                    <a:blip r:embed="rId8"/>
                    <a:srcRect/>
                    <a:stretch>
                      <a:fillRect/>
                    </a:stretch>
                  </pic:blipFill>
                  <pic:spPr bwMode="auto">
                    <a:xfrm>
                      <a:off x="0" y="0"/>
                      <a:ext cx="2162175" cy="1419225"/>
                    </a:xfrm>
                    <a:prstGeom prst="rect">
                      <a:avLst/>
                    </a:prstGeom>
                    <a:noFill/>
                    <a:ln w="9525">
                      <a:noFill/>
                      <a:miter lim="800000"/>
                      <a:headEnd/>
                      <a:tailEnd/>
                    </a:ln>
                  </pic:spPr>
                </pic:pic>
              </a:graphicData>
            </a:graphic>
          </wp:inline>
        </w:drawing>
      </w:r>
    </w:p>
    <w:p w:rsidR="00160452" w:rsidRDefault="00160452" w:rsidP="00160452">
      <w:pPr>
        <w:tabs>
          <w:tab w:val="left" w:pos="3460"/>
          <w:tab w:val="center" w:pos="4680"/>
        </w:tabs>
        <w:jc w:val="center"/>
        <w:rPr>
          <w:b/>
          <w:sz w:val="24"/>
          <w:szCs w:val="24"/>
        </w:rPr>
      </w:pPr>
    </w:p>
    <w:p w:rsidR="0023484C" w:rsidRPr="0023484C" w:rsidRDefault="0023484C" w:rsidP="00160452">
      <w:pPr>
        <w:tabs>
          <w:tab w:val="left" w:pos="3460"/>
          <w:tab w:val="center" w:pos="4680"/>
        </w:tabs>
        <w:jc w:val="center"/>
        <w:rPr>
          <w:b/>
          <w:sz w:val="24"/>
          <w:szCs w:val="24"/>
        </w:rPr>
      </w:pPr>
    </w:p>
    <w:p w:rsidR="00021DCE" w:rsidRPr="00025192" w:rsidRDefault="00160452" w:rsidP="0023484C">
      <w:pPr>
        <w:jc w:val="both"/>
        <w:rPr>
          <w:sz w:val="24"/>
          <w:szCs w:val="24"/>
        </w:rPr>
      </w:pPr>
      <w:r w:rsidRPr="00025192">
        <w:rPr>
          <w:sz w:val="24"/>
          <w:szCs w:val="24"/>
        </w:rPr>
        <w:t>While banking</w:t>
      </w:r>
      <w:r w:rsidR="00CF7896">
        <w:rPr>
          <w:sz w:val="24"/>
          <w:szCs w:val="24"/>
        </w:rPr>
        <w:t xml:space="preserve"> procedures</w:t>
      </w:r>
      <w:r w:rsidRPr="00025192">
        <w:rPr>
          <w:sz w:val="24"/>
          <w:szCs w:val="24"/>
        </w:rPr>
        <w:t xml:space="preserve"> </w:t>
      </w:r>
      <w:r w:rsidR="00CF7896">
        <w:rPr>
          <w:sz w:val="24"/>
          <w:szCs w:val="24"/>
        </w:rPr>
        <w:t>and online security features have</w:t>
      </w:r>
      <w:r w:rsidRPr="00025192">
        <w:rPr>
          <w:sz w:val="24"/>
          <w:szCs w:val="24"/>
        </w:rPr>
        <w:t xml:space="preserve"> become quite progressive in recent years, La Porte Police </w:t>
      </w:r>
      <w:r w:rsidR="00021DCE" w:rsidRPr="00025192">
        <w:rPr>
          <w:sz w:val="24"/>
          <w:szCs w:val="24"/>
        </w:rPr>
        <w:t xml:space="preserve">are reminding </w:t>
      </w:r>
      <w:r w:rsidRPr="00025192">
        <w:rPr>
          <w:sz w:val="24"/>
          <w:szCs w:val="24"/>
        </w:rPr>
        <w:t>residents that identity theft</w:t>
      </w:r>
      <w:r w:rsidR="00021DCE" w:rsidRPr="00025192">
        <w:rPr>
          <w:sz w:val="24"/>
          <w:szCs w:val="24"/>
        </w:rPr>
        <w:t xml:space="preserve"> still remains a global problem, even </w:t>
      </w:r>
      <w:r w:rsidR="00CF7896">
        <w:rPr>
          <w:sz w:val="24"/>
          <w:szCs w:val="24"/>
        </w:rPr>
        <w:t xml:space="preserve">in </w:t>
      </w:r>
      <w:r w:rsidR="00D76860">
        <w:rPr>
          <w:sz w:val="24"/>
          <w:szCs w:val="24"/>
        </w:rPr>
        <w:t>local</w:t>
      </w:r>
      <w:r w:rsidR="00021DCE" w:rsidRPr="00025192">
        <w:rPr>
          <w:sz w:val="24"/>
          <w:szCs w:val="24"/>
        </w:rPr>
        <w:t xml:space="preserve"> communities like La Porte.  There are two common methods used by thieves to steal another’s identify, high-tech and low-tech.  High-tech methods are more difficult to combat as they generally involve the theft of personal information that was at one point voluntarily given out by the victim for legitimate purposes, like making on-line purchases or even buying a house.</w:t>
      </w:r>
      <w:r w:rsidR="00CF7896">
        <w:rPr>
          <w:sz w:val="24"/>
          <w:szCs w:val="24"/>
        </w:rPr>
        <w:t xml:space="preserve">  High-tech identity theft</w:t>
      </w:r>
      <w:r w:rsidR="00025192">
        <w:rPr>
          <w:sz w:val="24"/>
          <w:szCs w:val="24"/>
        </w:rPr>
        <w:t xml:space="preserve"> methods can be</w:t>
      </w:r>
      <w:r w:rsidR="00021DCE" w:rsidRPr="00025192">
        <w:rPr>
          <w:sz w:val="24"/>
          <w:szCs w:val="24"/>
        </w:rPr>
        <w:t xml:space="preserve"> difficult </w:t>
      </w:r>
      <w:r w:rsidR="00025192">
        <w:rPr>
          <w:sz w:val="24"/>
          <w:szCs w:val="24"/>
        </w:rPr>
        <w:t xml:space="preserve">for individual victims </w:t>
      </w:r>
      <w:r w:rsidR="00021DCE" w:rsidRPr="00025192">
        <w:rPr>
          <w:sz w:val="24"/>
          <w:szCs w:val="24"/>
        </w:rPr>
        <w:t xml:space="preserve">to combat.  </w:t>
      </w:r>
    </w:p>
    <w:p w:rsidR="00021DCE" w:rsidRPr="00025192" w:rsidRDefault="00021DCE" w:rsidP="0023484C">
      <w:pPr>
        <w:jc w:val="both"/>
        <w:rPr>
          <w:sz w:val="24"/>
          <w:szCs w:val="24"/>
        </w:rPr>
      </w:pPr>
    </w:p>
    <w:p w:rsidR="00025192" w:rsidRPr="00025192" w:rsidRDefault="00021DCE" w:rsidP="00021DCE">
      <w:pPr>
        <w:jc w:val="both"/>
        <w:rPr>
          <w:sz w:val="24"/>
          <w:szCs w:val="24"/>
        </w:rPr>
      </w:pPr>
      <w:r w:rsidRPr="00025192">
        <w:rPr>
          <w:sz w:val="24"/>
          <w:szCs w:val="24"/>
        </w:rPr>
        <w:t>Low-tech identity theft methods</w:t>
      </w:r>
      <w:r w:rsidR="00CF7896">
        <w:rPr>
          <w:sz w:val="24"/>
          <w:szCs w:val="24"/>
        </w:rPr>
        <w:t xml:space="preserve">, </w:t>
      </w:r>
      <w:r w:rsidRPr="00025192">
        <w:rPr>
          <w:sz w:val="24"/>
          <w:szCs w:val="24"/>
        </w:rPr>
        <w:t>such as dumpster diving</w:t>
      </w:r>
      <w:r w:rsidR="00025192">
        <w:rPr>
          <w:sz w:val="24"/>
          <w:szCs w:val="24"/>
        </w:rPr>
        <w:t xml:space="preserve">, however, </w:t>
      </w:r>
      <w:r w:rsidR="00025192" w:rsidRPr="00025192">
        <w:rPr>
          <w:sz w:val="24"/>
          <w:szCs w:val="24"/>
        </w:rPr>
        <w:t>a</w:t>
      </w:r>
      <w:r w:rsidRPr="00025192">
        <w:rPr>
          <w:sz w:val="24"/>
          <w:szCs w:val="24"/>
        </w:rPr>
        <w:t xml:space="preserve">re easier to fight against because they attempt to take advantage of a victim's personal habits. </w:t>
      </w:r>
      <w:r w:rsidR="00025192" w:rsidRPr="00025192">
        <w:rPr>
          <w:sz w:val="24"/>
          <w:szCs w:val="24"/>
        </w:rPr>
        <w:t xml:space="preserve">  Du</w:t>
      </w:r>
      <w:r w:rsidR="00CF7896">
        <w:rPr>
          <w:sz w:val="24"/>
          <w:szCs w:val="24"/>
        </w:rPr>
        <w:t>mpster diving is one of the eas</w:t>
      </w:r>
      <w:r w:rsidR="00025192" w:rsidRPr="00025192">
        <w:rPr>
          <w:sz w:val="24"/>
          <w:szCs w:val="24"/>
        </w:rPr>
        <w:t>iest identify theft techniques and simply involves one person searching through another person’s trash in search of personal financial information.  Once in the hands of the wrong person, personal</w:t>
      </w:r>
      <w:r w:rsidR="00025192">
        <w:rPr>
          <w:sz w:val="24"/>
          <w:szCs w:val="24"/>
        </w:rPr>
        <w:t xml:space="preserve"> financial information can </w:t>
      </w:r>
      <w:r w:rsidR="00025192" w:rsidRPr="00025192">
        <w:rPr>
          <w:sz w:val="24"/>
          <w:szCs w:val="24"/>
        </w:rPr>
        <w:t>be used to fraudulently open credit accounts, make illegal purchases, and even drain the victim</w:t>
      </w:r>
      <w:r w:rsidR="00CF7896">
        <w:rPr>
          <w:sz w:val="24"/>
          <w:szCs w:val="24"/>
        </w:rPr>
        <w:t>’</w:t>
      </w:r>
      <w:r w:rsidR="00025192" w:rsidRPr="00025192">
        <w:rPr>
          <w:sz w:val="24"/>
          <w:szCs w:val="24"/>
        </w:rPr>
        <w:t xml:space="preserve">s existing bank accounts.  </w:t>
      </w:r>
    </w:p>
    <w:p w:rsidR="00025192" w:rsidRPr="00025192" w:rsidRDefault="00025192" w:rsidP="00021DCE">
      <w:pPr>
        <w:jc w:val="both"/>
        <w:rPr>
          <w:sz w:val="24"/>
          <w:szCs w:val="24"/>
        </w:rPr>
      </w:pPr>
    </w:p>
    <w:p w:rsidR="00160452" w:rsidRPr="0023484C" w:rsidRDefault="00025192" w:rsidP="0023484C">
      <w:pPr>
        <w:jc w:val="both"/>
        <w:rPr>
          <w:sz w:val="24"/>
          <w:szCs w:val="24"/>
        </w:rPr>
      </w:pPr>
      <w:r w:rsidRPr="00025192">
        <w:rPr>
          <w:sz w:val="24"/>
          <w:szCs w:val="24"/>
        </w:rPr>
        <w:t>Fortunately, t</w:t>
      </w:r>
      <w:r w:rsidR="00021DCE" w:rsidRPr="00025192">
        <w:rPr>
          <w:sz w:val="24"/>
          <w:szCs w:val="24"/>
        </w:rPr>
        <w:t xml:space="preserve">here is a fairly simple </w:t>
      </w:r>
      <w:r w:rsidRPr="00025192">
        <w:rPr>
          <w:sz w:val="24"/>
          <w:szCs w:val="24"/>
        </w:rPr>
        <w:t>way to prevent dumpster divers from getting access to your perso</w:t>
      </w:r>
      <w:r>
        <w:rPr>
          <w:sz w:val="24"/>
          <w:szCs w:val="24"/>
        </w:rPr>
        <w:t>nal financial information.  The solution</w:t>
      </w:r>
      <w:r w:rsidRPr="00025192">
        <w:rPr>
          <w:sz w:val="24"/>
          <w:szCs w:val="24"/>
        </w:rPr>
        <w:t xml:space="preserve"> </w:t>
      </w:r>
      <w:r>
        <w:rPr>
          <w:sz w:val="24"/>
          <w:szCs w:val="24"/>
        </w:rPr>
        <w:t>i</w:t>
      </w:r>
      <w:r w:rsidRPr="00025192">
        <w:rPr>
          <w:sz w:val="24"/>
          <w:szCs w:val="24"/>
        </w:rPr>
        <w:t>s to shred all sensitive information, such as bank</w:t>
      </w:r>
      <w:r w:rsidR="00021DCE" w:rsidRPr="00025192">
        <w:rPr>
          <w:sz w:val="24"/>
          <w:szCs w:val="24"/>
        </w:rPr>
        <w:t xml:space="preserve"> statements, credit card statements, utility bills, </w:t>
      </w:r>
      <w:r w:rsidRPr="00025192">
        <w:rPr>
          <w:sz w:val="24"/>
          <w:szCs w:val="24"/>
        </w:rPr>
        <w:t xml:space="preserve">or letters from bill collectors, before they are disposed of.  </w:t>
      </w:r>
      <w:r w:rsidR="00021DCE" w:rsidRPr="00025192">
        <w:rPr>
          <w:sz w:val="24"/>
          <w:szCs w:val="24"/>
        </w:rPr>
        <w:t xml:space="preserve"> </w:t>
      </w:r>
      <w:r w:rsidR="00160452" w:rsidRPr="00025192">
        <w:rPr>
          <w:sz w:val="24"/>
          <w:szCs w:val="24"/>
        </w:rPr>
        <w:t>To make th</w:t>
      </w:r>
      <w:r w:rsidR="00672BFE" w:rsidRPr="00025192">
        <w:rPr>
          <w:sz w:val="24"/>
          <w:szCs w:val="24"/>
        </w:rPr>
        <w:t xml:space="preserve">is process easier, </w:t>
      </w:r>
      <w:r>
        <w:rPr>
          <w:sz w:val="24"/>
          <w:szCs w:val="24"/>
        </w:rPr>
        <w:t xml:space="preserve">the </w:t>
      </w:r>
      <w:r w:rsidR="00160452" w:rsidRPr="00025192">
        <w:rPr>
          <w:sz w:val="24"/>
          <w:szCs w:val="24"/>
        </w:rPr>
        <w:t xml:space="preserve">City of La Porte’s Public Works Department will be hosting a FREE opportunity for area community </w:t>
      </w:r>
      <w:r w:rsidR="00672BFE" w:rsidRPr="00025192">
        <w:rPr>
          <w:sz w:val="24"/>
          <w:szCs w:val="24"/>
        </w:rPr>
        <w:t xml:space="preserve">members to shred their </w:t>
      </w:r>
      <w:r w:rsidR="0023484C" w:rsidRPr="00025192">
        <w:rPr>
          <w:sz w:val="24"/>
          <w:szCs w:val="24"/>
        </w:rPr>
        <w:t xml:space="preserve">discarded </w:t>
      </w:r>
      <w:r w:rsidR="00672BFE" w:rsidRPr="00025192">
        <w:rPr>
          <w:sz w:val="24"/>
          <w:szCs w:val="24"/>
        </w:rPr>
        <w:t>paper documents</w:t>
      </w:r>
      <w:r w:rsidR="00160452" w:rsidRPr="0023484C">
        <w:rPr>
          <w:sz w:val="24"/>
          <w:szCs w:val="24"/>
        </w:rPr>
        <w:t>.</w:t>
      </w:r>
    </w:p>
    <w:p w:rsidR="00160452" w:rsidRPr="0023484C" w:rsidRDefault="00160452" w:rsidP="0023484C">
      <w:pPr>
        <w:jc w:val="both"/>
        <w:rPr>
          <w:sz w:val="24"/>
          <w:szCs w:val="24"/>
        </w:rPr>
      </w:pPr>
      <w:r w:rsidRPr="0023484C">
        <w:rPr>
          <w:sz w:val="24"/>
          <w:szCs w:val="24"/>
        </w:rPr>
        <w:t xml:space="preserve"> </w:t>
      </w:r>
    </w:p>
    <w:p w:rsidR="00672BFE" w:rsidRPr="0023484C" w:rsidRDefault="00160452" w:rsidP="0023484C">
      <w:pPr>
        <w:jc w:val="both"/>
        <w:rPr>
          <w:sz w:val="24"/>
          <w:szCs w:val="24"/>
        </w:rPr>
      </w:pPr>
      <w:r w:rsidRPr="00247E7D">
        <w:rPr>
          <w:b/>
          <w:sz w:val="24"/>
          <w:szCs w:val="24"/>
        </w:rPr>
        <w:t xml:space="preserve">The scheduled shredding event is set to occur on </w:t>
      </w:r>
      <w:r w:rsidR="00672BFE" w:rsidRPr="00247E7D">
        <w:rPr>
          <w:b/>
          <w:sz w:val="24"/>
          <w:szCs w:val="24"/>
        </w:rPr>
        <w:t xml:space="preserve">Saturday </w:t>
      </w:r>
      <w:r w:rsidRPr="00247E7D">
        <w:rPr>
          <w:b/>
          <w:sz w:val="24"/>
          <w:szCs w:val="24"/>
        </w:rPr>
        <w:t>October 6</w:t>
      </w:r>
      <w:r w:rsidRPr="00247E7D">
        <w:rPr>
          <w:b/>
          <w:sz w:val="24"/>
          <w:szCs w:val="24"/>
          <w:vertAlign w:val="superscript"/>
        </w:rPr>
        <w:t>th</w:t>
      </w:r>
      <w:r w:rsidR="00672BFE" w:rsidRPr="0023484C">
        <w:rPr>
          <w:sz w:val="24"/>
          <w:szCs w:val="24"/>
        </w:rPr>
        <w:t xml:space="preserve">, from 8:00 a.m. to </w:t>
      </w:r>
      <w:r w:rsidRPr="0023484C">
        <w:rPr>
          <w:sz w:val="24"/>
          <w:szCs w:val="24"/>
        </w:rPr>
        <w:t>Noon at the City of La Porte’s Public Works yard, located at 2963 N. 23</w:t>
      </w:r>
      <w:r w:rsidRPr="0023484C">
        <w:rPr>
          <w:sz w:val="24"/>
          <w:szCs w:val="24"/>
          <w:vertAlign w:val="superscript"/>
        </w:rPr>
        <w:t>rd</w:t>
      </w:r>
      <w:r w:rsidRPr="0023484C">
        <w:rPr>
          <w:sz w:val="24"/>
          <w:szCs w:val="24"/>
        </w:rPr>
        <w:t xml:space="preserve"> Street.  The event is open to La Porte residents only</w:t>
      </w:r>
      <w:r w:rsidR="00672BFE" w:rsidRPr="0023484C">
        <w:rPr>
          <w:sz w:val="24"/>
          <w:szCs w:val="24"/>
        </w:rPr>
        <w:t>, as capacity for local business files and external resident pa</w:t>
      </w:r>
      <w:r w:rsidR="0023484C">
        <w:rPr>
          <w:sz w:val="24"/>
          <w:szCs w:val="24"/>
        </w:rPr>
        <w:t xml:space="preserve">perwork is not practicable.  </w:t>
      </w:r>
      <w:r w:rsidR="00672BFE" w:rsidRPr="0023484C">
        <w:rPr>
          <w:sz w:val="24"/>
          <w:szCs w:val="24"/>
        </w:rPr>
        <w:t xml:space="preserve">However, La Porte residents taking advantage of the service can rest assured in the security of the process, as the documents received will be immediately placed </w:t>
      </w:r>
      <w:r w:rsidR="00672BFE" w:rsidRPr="0023484C">
        <w:rPr>
          <w:sz w:val="24"/>
          <w:szCs w:val="24"/>
        </w:rPr>
        <w:lastRenderedPageBreak/>
        <w:t>into an on-site 95-gall</w:t>
      </w:r>
      <w:r w:rsidR="0023484C">
        <w:rPr>
          <w:sz w:val="24"/>
          <w:szCs w:val="24"/>
        </w:rPr>
        <w:t>on container</w:t>
      </w:r>
      <w:r w:rsidR="00672BFE" w:rsidRPr="0023484C">
        <w:rPr>
          <w:sz w:val="24"/>
          <w:szCs w:val="24"/>
        </w:rPr>
        <w:t xml:space="preserve">, followed by </w:t>
      </w:r>
      <w:r w:rsidR="0023484C">
        <w:rPr>
          <w:sz w:val="24"/>
          <w:szCs w:val="24"/>
        </w:rPr>
        <w:t>loading o</w:t>
      </w:r>
      <w:r w:rsidR="00672BFE" w:rsidRPr="0023484C">
        <w:rPr>
          <w:sz w:val="24"/>
          <w:szCs w:val="24"/>
        </w:rPr>
        <w:t>nto a shredding truck</w:t>
      </w:r>
      <w:r w:rsidR="0023484C">
        <w:rPr>
          <w:sz w:val="24"/>
          <w:szCs w:val="24"/>
        </w:rPr>
        <w:t>, and finally being shredded on-</w:t>
      </w:r>
      <w:r w:rsidR="00672BFE" w:rsidRPr="0023484C">
        <w:rPr>
          <w:sz w:val="24"/>
          <w:szCs w:val="24"/>
        </w:rPr>
        <w:t>site within minutes.</w:t>
      </w:r>
    </w:p>
    <w:p w:rsidR="00672BFE" w:rsidRPr="0023484C" w:rsidRDefault="00672BFE" w:rsidP="0023484C">
      <w:pPr>
        <w:jc w:val="both"/>
        <w:rPr>
          <w:sz w:val="24"/>
          <w:szCs w:val="24"/>
        </w:rPr>
      </w:pPr>
    </w:p>
    <w:p w:rsidR="00672BFE" w:rsidRPr="0023484C" w:rsidRDefault="00672BFE" w:rsidP="0023484C">
      <w:pPr>
        <w:jc w:val="both"/>
        <w:rPr>
          <w:sz w:val="24"/>
          <w:szCs w:val="24"/>
        </w:rPr>
      </w:pPr>
      <w:r w:rsidRPr="0023484C">
        <w:rPr>
          <w:sz w:val="24"/>
          <w:szCs w:val="24"/>
        </w:rPr>
        <w:t xml:space="preserve">For more information on the </w:t>
      </w:r>
      <w:r w:rsidR="0023484C" w:rsidRPr="0023484C">
        <w:rPr>
          <w:sz w:val="24"/>
          <w:szCs w:val="24"/>
        </w:rPr>
        <w:t>upcoming document shredding event, please contact the City of La Porte’s Public Works Department at 281-471-9650</w:t>
      </w:r>
      <w:r w:rsidR="0023484C">
        <w:rPr>
          <w:sz w:val="24"/>
          <w:szCs w:val="24"/>
        </w:rPr>
        <w:t>.</w:t>
      </w:r>
      <w:r w:rsidR="0023484C" w:rsidRPr="0023484C">
        <w:rPr>
          <w:sz w:val="24"/>
          <w:szCs w:val="24"/>
        </w:rPr>
        <w:t xml:space="preserve"> In addition, if you would like to learn more about the dangers surrounding identity theft, as well as prevention measures, log onto the LPPD website and select the Identity Theft Protection link.</w:t>
      </w:r>
      <w:r w:rsidRPr="0023484C">
        <w:rPr>
          <w:sz w:val="24"/>
          <w:szCs w:val="24"/>
        </w:rPr>
        <w:t xml:space="preserve"> </w:t>
      </w:r>
    </w:p>
    <w:p w:rsidR="00160452" w:rsidRDefault="00160452" w:rsidP="00160452">
      <w:pPr>
        <w:rPr>
          <w:rFonts w:ascii="Calibri" w:hAnsi="Calibri" w:cs="Calibri"/>
          <w:color w:val="1F497D"/>
          <w:sz w:val="22"/>
          <w:szCs w:val="22"/>
        </w:rPr>
      </w:pPr>
    </w:p>
    <w:p w:rsidR="00160452" w:rsidRPr="00160452" w:rsidRDefault="00160452" w:rsidP="00160452">
      <w:pPr>
        <w:tabs>
          <w:tab w:val="left" w:pos="3460"/>
          <w:tab w:val="center" w:pos="4680"/>
        </w:tabs>
        <w:rPr>
          <w:sz w:val="24"/>
          <w:szCs w:val="24"/>
        </w:rPr>
      </w:pPr>
    </w:p>
    <w:p w:rsidR="005B54A0" w:rsidRDefault="005B54A0" w:rsidP="00160452">
      <w:pPr>
        <w:pStyle w:val="NoSpacing"/>
        <w:jc w:val="center"/>
        <w:rPr>
          <w:sz w:val="24"/>
          <w:szCs w:val="24"/>
        </w:rPr>
      </w:pPr>
    </w:p>
    <w:p w:rsidR="003B2371" w:rsidRDefault="003B2371" w:rsidP="003B2371">
      <w:pPr>
        <w:jc w:val="center"/>
        <w:rPr>
          <w:b/>
          <w:sz w:val="32"/>
          <w:szCs w:val="32"/>
        </w:rPr>
      </w:pPr>
    </w:p>
    <w:p w:rsidR="00BB0F1E" w:rsidRDefault="00BB0F1E" w:rsidP="003B2371">
      <w:pPr>
        <w:jc w:val="center"/>
        <w:rPr>
          <w:b/>
          <w:sz w:val="32"/>
          <w:szCs w:val="32"/>
        </w:rPr>
      </w:pPr>
    </w:p>
    <w:sectPr w:rsidR="00BB0F1E" w:rsidSect="00BB0F1E">
      <w:headerReference w:type="default" r:id="rId9"/>
      <w:headerReference w:type="first" r:id="rId10"/>
      <w:footerReference w:type="first" r:id="rId11"/>
      <w:pgSz w:w="12240" w:h="15840" w:code="1"/>
      <w:pgMar w:top="0" w:right="1440" w:bottom="90" w:left="1440" w:header="576" w:footer="57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BFE" w:rsidRDefault="00672BFE">
      <w:r>
        <w:separator/>
      </w:r>
    </w:p>
  </w:endnote>
  <w:endnote w:type="continuationSeparator" w:id="0">
    <w:p w:rsidR="00672BFE" w:rsidRDefault="00672B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FE" w:rsidRDefault="00DF50A5" w:rsidP="00E44A36">
    <w:pPr>
      <w:pStyle w:val="Footer"/>
      <w:rPr>
        <w:i/>
        <w:sz w:val="16"/>
        <w:szCs w:val="16"/>
      </w:rPr>
    </w:pPr>
    <w:r w:rsidRPr="00DF50A5">
      <w:rPr>
        <w:noProof/>
      </w:rPr>
      <w:pict>
        <v:line id="_x0000_s2052" style="position:absolute;z-index:251657216" from="-4.95pt,.8pt" to="472.05pt,.8pt" strokecolor="#339" strokeweight="3pt">
          <v:stroke linestyle="thinThin"/>
        </v:line>
      </w:pict>
    </w:r>
  </w:p>
  <w:p w:rsidR="00672BFE" w:rsidRPr="00155FA4" w:rsidRDefault="00672BFE" w:rsidP="00E44A36">
    <w:pPr>
      <w:pStyle w:val="Footer"/>
      <w:tabs>
        <w:tab w:val="clear" w:pos="4320"/>
        <w:tab w:val="clear" w:pos="8640"/>
        <w:tab w:val="center" w:pos="4680"/>
        <w:tab w:val="right" w:pos="9360"/>
      </w:tabs>
      <w:rPr>
        <w:rFonts w:ascii="Calibri" w:hAnsi="Calibri"/>
        <w:b/>
        <w:i/>
        <w:color w:val="333399"/>
        <w:sz w:val="16"/>
        <w:szCs w:val="16"/>
      </w:rPr>
    </w:pPr>
    <w:r>
      <w:rPr>
        <w:rFonts w:ascii="Calibri" w:hAnsi="Calibri"/>
        <w:b/>
        <w:i/>
        <w:color w:val="333399"/>
        <w:sz w:val="16"/>
        <w:szCs w:val="16"/>
      </w:rPr>
      <w:t>Corby Alexander</w:t>
    </w:r>
    <w:r w:rsidRPr="00155FA4">
      <w:rPr>
        <w:rFonts w:ascii="Calibri" w:hAnsi="Calibri"/>
        <w:b/>
        <w:i/>
        <w:color w:val="333399"/>
        <w:sz w:val="16"/>
        <w:szCs w:val="16"/>
      </w:rPr>
      <w:tab/>
    </w:r>
    <w:r w:rsidRPr="00155FA4">
      <w:rPr>
        <w:rFonts w:ascii="Calibri" w:hAnsi="Calibri"/>
        <w:b/>
        <w:i/>
        <w:color w:val="333399"/>
        <w:sz w:val="16"/>
        <w:szCs w:val="16"/>
      </w:rPr>
      <w:tab/>
      <w:t>Kenith Adcox</w:t>
    </w:r>
    <w:r w:rsidRPr="00155FA4">
      <w:rPr>
        <w:rFonts w:ascii="Calibri" w:hAnsi="Calibri"/>
        <w:b/>
        <w:i/>
        <w:color w:val="333399"/>
        <w:sz w:val="16"/>
        <w:szCs w:val="16"/>
      </w:rPr>
      <w:tab/>
    </w:r>
  </w:p>
  <w:p w:rsidR="00672BFE" w:rsidRPr="00155FA4" w:rsidRDefault="00672BFE" w:rsidP="00E44A36">
    <w:pPr>
      <w:pStyle w:val="Footer"/>
      <w:tabs>
        <w:tab w:val="clear" w:pos="4320"/>
        <w:tab w:val="clear" w:pos="8640"/>
        <w:tab w:val="center" w:pos="4680"/>
        <w:tab w:val="right" w:pos="9360"/>
      </w:tabs>
      <w:rPr>
        <w:rFonts w:ascii="Calibri" w:hAnsi="Calibri"/>
        <w:b/>
        <w:i/>
        <w:color w:val="333399"/>
        <w:sz w:val="16"/>
        <w:szCs w:val="16"/>
      </w:rPr>
    </w:pPr>
    <w:r w:rsidRPr="00155FA4">
      <w:rPr>
        <w:rFonts w:ascii="Calibri" w:hAnsi="Calibri"/>
        <w:b/>
        <w:i/>
        <w:color w:val="333399"/>
        <w:sz w:val="16"/>
        <w:szCs w:val="16"/>
      </w:rPr>
      <w:t>City Manager</w:t>
    </w:r>
    <w:r w:rsidRPr="00155FA4">
      <w:rPr>
        <w:rFonts w:ascii="Calibri" w:hAnsi="Calibri"/>
        <w:b/>
        <w:i/>
        <w:color w:val="333399"/>
        <w:sz w:val="16"/>
        <w:szCs w:val="16"/>
      </w:rPr>
      <w:tab/>
    </w:r>
    <w:r w:rsidRPr="00155FA4">
      <w:rPr>
        <w:rFonts w:ascii="Calibri" w:hAnsi="Calibri"/>
        <w:b/>
        <w:i/>
        <w:color w:val="333399"/>
        <w:sz w:val="16"/>
        <w:szCs w:val="16"/>
      </w:rPr>
      <w:tab/>
      <w:t>Chief of Police</w:t>
    </w:r>
    <w:r w:rsidRPr="00155FA4">
      <w:rPr>
        <w:rFonts w:ascii="Calibri" w:hAnsi="Calibri"/>
        <w:b/>
        <w:i/>
        <w:color w:val="333399"/>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BFE" w:rsidRDefault="00672BFE">
      <w:r>
        <w:separator/>
      </w:r>
    </w:p>
  </w:footnote>
  <w:footnote w:type="continuationSeparator" w:id="0">
    <w:p w:rsidR="00672BFE" w:rsidRDefault="00672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FE" w:rsidRDefault="00672BFE">
    <w:pPr>
      <w:pStyle w:val="Header"/>
    </w:pPr>
  </w:p>
  <w:p w:rsidR="00672BFE" w:rsidRDefault="00672BFE">
    <w:pPr>
      <w:pStyle w:val="Header"/>
    </w:pPr>
  </w:p>
  <w:p w:rsidR="00672BFE" w:rsidRDefault="00672B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FE" w:rsidRPr="00155FA4" w:rsidRDefault="00672BFE" w:rsidP="00E44A36">
    <w:pPr>
      <w:pStyle w:val="Heading1"/>
      <w:jc w:val="center"/>
      <w:rPr>
        <w:rFonts w:ascii="Calibri" w:hAnsi="Calibri"/>
        <w:color w:val="333399"/>
        <w:sz w:val="36"/>
        <w:szCs w:val="36"/>
      </w:rPr>
    </w:pPr>
    <w:r>
      <w:rPr>
        <w:noProof/>
      </w:rPr>
      <w:drawing>
        <wp:anchor distT="0" distB="0" distL="114300" distR="114300" simplePos="0" relativeHeight="251659264" behindDoc="1" locked="0" layoutInCell="1" allowOverlap="1">
          <wp:simplePos x="0" y="0"/>
          <wp:positionH relativeFrom="column">
            <wp:posOffset>5047615</wp:posOffset>
          </wp:positionH>
          <wp:positionV relativeFrom="paragraph">
            <wp:posOffset>-158750</wp:posOffset>
          </wp:positionV>
          <wp:extent cx="1023620" cy="1023620"/>
          <wp:effectExtent l="19050" t="0" r="5080" b="0"/>
          <wp:wrapNone/>
          <wp:docPr id="1" name="Picture 30" descr="texas%20accredition%20de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exas%20accredition%20decal"/>
                  <pic:cNvPicPr>
                    <a:picLocks noChangeAspect="1" noChangeArrowheads="1"/>
                  </pic:cNvPicPr>
                </pic:nvPicPr>
                <pic:blipFill>
                  <a:blip r:embed="rId1"/>
                  <a:srcRect/>
                  <a:stretch>
                    <a:fillRect/>
                  </a:stretch>
                </pic:blipFill>
                <pic:spPr bwMode="auto">
                  <a:xfrm>
                    <a:off x="0" y="0"/>
                    <a:ext cx="1023620" cy="102362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-184150</wp:posOffset>
          </wp:positionH>
          <wp:positionV relativeFrom="paragraph">
            <wp:posOffset>-172720</wp:posOffset>
          </wp:positionV>
          <wp:extent cx="869950" cy="1037590"/>
          <wp:effectExtent l="19050" t="0" r="6350" b="0"/>
          <wp:wrapNone/>
          <wp:docPr id="2" name="Picture 29" descr="Lppd patch 18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ppd patch 1892"/>
                  <pic:cNvPicPr>
                    <a:picLocks noChangeAspect="1" noChangeArrowheads="1"/>
                  </pic:cNvPicPr>
                </pic:nvPicPr>
                <pic:blipFill>
                  <a:blip r:embed="rId2"/>
                  <a:srcRect/>
                  <a:stretch>
                    <a:fillRect/>
                  </a:stretch>
                </pic:blipFill>
                <pic:spPr bwMode="auto">
                  <a:xfrm>
                    <a:off x="0" y="0"/>
                    <a:ext cx="869950" cy="1037590"/>
                  </a:xfrm>
                  <a:prstGeom prst="rect">
                    <a:avLst/>
                  </a:prstGeom>
                  <a:noFill/>
                </pic:spPr>
              </pic:pic>
            </a:graphicData>
          </a:graphic>
        </wp:anchor>
      </w:drawing>
    </w:r>
    <w:r w:rsidRPr="00155FA4">
      <w:rPr>
        <w:rFonts w:ascii="Calibri" w:hAnsi="Calibri"/>
        <w:color w:val="333399"/>
        <w:sz w:val="36"/>
        <w:szCs w:val="36"/>
      </w:rPr>
      <w:t xml:space="preserve">La Porte Police Department    </w:t>
    </w:r>
  </w:p>
  <w:p w:rsidR="00672BFE" w:rsidRPr="00155FA4" w:rsidRDefault="00672BFE" w:rsidP="00E44A36">
    <w:pPr>
      <w:pStyle w:val="Heading1"/>
      <w:jc w:val="center"/>
      <w:rPr>
        <w:rFonts w:ascii="Calibri" w:hAnsi="Calibri"/>
        <w:color w:val="333399"/>
        <w:sz w:val="22"/>
        <w:szCs w:val="22"/>
      </w:rPr>
    </w:pPr>
    <w:r w:rsidRPr="00155FA4">
      <w:rPr>
        <w:rFonts w:ascii="Calibri" w:hAnsi="Calibri"/>
        <w:color w:val="333399"/>
        <w:sz w:val="22"/>
        <w:szCs w:val="22"/>
      </w:rPr>
      <w:t>3001 North 23</w:t>
    </w:r>
    <w:r w:rsidRPr="00155FA4">
      <w:rPr>
        <w:rFonts w:ascii="Calibri" w:hAnsi="Calibri"/>
        <w:color w:val="333399"/>
        <w:sz w:val="22"/>
        <w:szCs w:val="22"/>
        <w:vertAlign w:val="superscript"/>
      </w:rPr>
      <w:t>rd</w:t>
    </w:r>
    <w:r w:rsidRPr="00155FA4">
      <w:rPr>
        <w:rFonts w:ascii="Calibri" w:hAnsi="Calibri"/>
        <w:color w:val="333399"/>
        <w:sz w:val="22"/>
        <w:szCs w:val="22"/>
      </w:rPr>
      <w:t xml:space="preserve"> Street</w:t>
    </w:r>
  </w:p>
  <w:p w:rsidR="00672BFE" w:rsidRPr="00155FA4" w:rsidRDefault="00672BFE" w:rsidP="00E44A36">
    <w:pPr>
      <w:pStyle w:val="Heading1"/>
      <w:tabs>
        <w:tab w:val="left" w:pos="1050"/>
        <w:tab w:val="center" w:pos="4680"/>
      </w:tabs>
      <w:jc w:val="left"/>
      <w:rPr>
        <w:rFonts w:ascii="Calibri" w:hAnsi="Calibri"/>
        <w:color w:val="333399"/>
        <w:sz w:val="22"/>
        <w:szCs w:val="22"/>
      </w:rPr>
    </w:pPr>
    <w:r w:rsidRPr="00155FA4">
      <w:rPr>
        <w:rFonts w:ascii="Calibri" w:hAnsi="Calibri"/>
        <w:color w:val="333399"/>
        <w:sz w:val="18"/>
        <w:szCs w:val="18"/>
      </w:rPr>
      <w:tab/>
    </w:r>
    <w:r w:rsidRPr="00155FA4">
      <w:rPr>
        <w:rFonts w:ascii="Calibri" w:hAnsi="Calibri"/>
        <w:color w:val="333399"/>
        <w:sz w:val="18"/>
        <w:szCs w:val="18"/>
      </w:rPr>
      <w:tab/>
    </w:r>
    <w:smartTag w:uri="urn:schemas-microsoft-com:office:smarttags" w:element="PersonName">
      <w:smartTag w:uri="urn:schemas-microsoft-com:office:smarttags" w:element="City">
        <w:smartTag w:uri="urn:schemas-microsoft-com:office:smarttags" w:element="City">
          <w:smartTag w:uri="urn:schemas-microsoft-com:office:smarttags" w:element="place">
            <w:r w:rsidRPr="00155FA4">
              <w:rPr>
                <w:rFonts w:ascii="Calibri" w:hAnsi="Calibri"/>
                <w:color w:val="333399"/>
                <w:sz w:val="22"/>
                <w:szCs w:val="22"/>
              </w:rPr>
              <w:t>La Porte</w:t>
            </w:r>
          </w:smartTag>
        </w:smartTag>
        <w:r w:rsidRPr="00155FA4">
          <w:rPr>
            <w:rFonts w:ascii="Calibri" w:hAnsi="Calibri"/>
            <w:color w:val="333399"/>
            <w:sz w:val="22"/>
            <w:szCs w:val="22"/>
          </w:rPr>
          <w:t xml:space="preserve">, </w:t>
        </w:r>
        <w:smartTag w:uri="urn:schemas-microsoft-com:office:smarttags" w:element="PersonName">
          <w:smartTag w:uri="urn:schemas-microsoft-com:office:smarttags" w:element="State">
            <w:r w:rsidRPr="00155FA4">
              <w:rPr>
                <w:rFonts w:ascii="Calibri" w:hAnsi="Calibri"/>
                <w:color w:val="333399"/>
                <w:sz w:val="22"/>
                <w:szCs w:val="22"/>
              </w:rPr>
              <w:t>Texas</w:t>
            </w:r>
          </w:smartTag>
        </w:smartTag>
        <w:r w:rsidRPr="00155FA4">
          <w:rPr>
            <w:rFonts w:ascii="Calibri" w:hAnsi="Calibri"/>
            <w:color w:val="333399"/>
            <w:sz w:val="22"/>
            <w:szCs w:val="22"/>
          </w:rPr>
          <w:t xml:space="preserve"> </w:t>
        </w:r>
        <w:smartTag w:uri="urn:schemas-microsoft-com:office:smarttags" w:element="PersonName">
          <w:smartTag w:uri="urn:schemas-microsoft-com:office:smarttags" w:element="PostalCode">
            <w:r w:rsidRPr="00155FA4">
              <w:rPr>
                <w:rFonts w:ascii="Calibri" w:hAnsi="Calibri"/>
                <w:color w:val="333399"/>
                <w:sz w:val="22"/>
                <w:szCs w:val="22"/>
              </w:rPr>
              <w:t>77571</w:t>
            </w:r>
          </w:smartTag>
        </w:smartTag>
      </w:smartTag>
    </w:smartTag>
  </w:p>
  <w:p w:rsidR="00672BFE" w:rsidRPr="00155FA4" w:rsidRDefault="00672BFE" w:rsidP="00E44A36">
    <w:pPr>
      <w:pStyle w:val="Heading1"/>
      <w:jc w:val="center"/>
      <w:rPr>
        <w:rFonts w:ascii="Calibri" w:hAnsi="Calibri"/>
        <w:color w:val="333399"/>
        <w:sz w:val="22"/>
        <w:szCs w:val="22"/>
      </w:rPr>
    </w:pPr>
    <w:r w:rsidRPr="00155FA4">
      <w:rPr>
        <w:rFonts w:ascii="Calibri" w:hAnsi="Calibri"/>
        <w:color w:val="333399"/>
        <w:sz w:val="22"/>
        <w:szCs w:val="22"/>
      </w:rPr>
      <w:t>281-471-3810   Fax:  281-470-1590</w:t>
    </w:r>
  </w:p>
  <w:p w:rsidR="00672BFE" w:rsidRPr="00585320" w:rsidRDefault="00DF50A5" w:rsidP="00E44A36">
    <w:pPr>
      <w:pStyle w:val="Header"/>
      <w:rPr>
        <w:rFonts w:ascii="Cambria" w:hAnsi="Cambria"/>
        <w:b/>
      </w:rPr>
    </w:pPr>
    <w:r w:rsidRPr="00DF50A5">
      <w:rPr>
        <w:noProof/>
      </w:rPr>
      <w:pict>
        <v:line id="_x0000_s2051" style="position:absolute;flip:y;z-index:251656192" from="51pt,11.2pt" to="402.75pt,11.2pt" strokecolor="#339" strokeweight="3pt">
          <v:stroke linestyle="thinThin"/>
        </v:line>
      </w:pict>
    </w:r>
  </w:p>
  <w:p w:rsidR="00672BFE" w:rsidRDefault="00672B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86370"/>
    <w:multiLevelType w:val="hybridMultilevel"/>
    <w:tmpl w:val="06BE03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37385E"/>
    <w:multiLevelType w:val="multilevel"/>
    <w:tmpl w:val="4D94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7693CBB"/>
    <w:multiLevelType w:val="hybridMultilevel"/>
    <w:tmpl w:val="03BA78AA"/>
    <w:lvl w:ilvl="0" w:tplc="4E708CCC">
      <w:start w:val="1"/>
      <w:numFmt w:val="bullet"/>
      <w:lvlText w:val=""/>
      <w:lvlJc w:val="left"/>
      <w:pPr>
        <w:tabs>
          <w:tab w:val="num" w:pos="0"/>
        </w:tabs>
        <w:ind w:left="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B75342"/>
    <w:rsid w:val="00002795"/>
    <w:rsid w:val="00021DCE"/>
    <w:rsid w:val="00025192"/>
    <w:rsid w:val="00026334"/>
    <w:rsid w:val="000517E9"/>
    <w:rsid w:val="00056A1A"/>
    <w:rsid w:val="0007170C"/>
    <w:rsid w:val="000729FF"/>
    <w:rsid w:val="00077E27"/>
    <w:rsid w:val="000C0F69"/>
    <w:rsid w:val="000F5E6B"/>
    <w:rsid w:val="00114F74"/>
    <w:rsid w:val="00122F58"/>
    <w:rsid w:val="00135367"/>
    <w:rsid w:val="001376DC"/>
    <w:rsid w:val="00155FA4"/>
    <w:rsid w:val="00160452"/>
    <w:rsid w:val="001620F0"/>
    <w:rsid w:val="00176211"/>
    <w:rsid w:val="0018177E"/>
    <w:rsid w:val="0019490E"/>
    <w:rsid w:val="00197DCC"/>
    <w:rsid w:val="001E05FA"/>
    <w:rsid w:val="001E7BF7"/>
    <w:rsid w:val="0020496F"/>
    <w:rsid w:val="00221F31"/>
    <w:rsid w:val="00227261"/>
    <w:rsid w:val="0022768A"/>
    <w:rsid w:val="002314E6"/>
    <w:rsid w:val="0023484C"/>
    <w:rsid w:val="0024582A"/>
    <w:rsid w:val="00247216"/>
    <w:rsid w:val="00247E7D"/>
    <w:rsid w:val="002512D9"/>
    <w:rsid w:val="00253266"/>
    <w:rsid w:val="00257606"/>
    <w:rsid w:val="002832FE"/>
    <w:rsid w:val="00284AA0"/>
    <w:rsid w:val="00292F9D"/>
    <w:rsid w:val="00292FB8"/>
    <w:rsid w:val="002A3FCF"/>
    <w:rsid w:val="002A76F3"/>
    <w:rsid w:val="002B5674"/>
    <w:rsid w:val="002B692C"/>
    <w:rsid w:val="002B7261"/>
    <w:rsid w:val="002B7DB5"/>
    <w:rsid w:val="002C02EB"/>
    <w:rsid w:val="002E57F8"/>
    <w:rsid w:val="002E5E08"/>
    <w:rsid w:val="002F4DDD"/>
    <w:rsid w:val="002F6A7C"/>
    <w:rsid w:val="002F782C"/>
    <w:rsid w:val="00323649"/>
    <w:rsid w:val="00323FF7"/>
    <w:rsid w:val="00346226"/>
    <w:rsid w:val="00351167"/>
    <w:rsid w:val="00352408"/>
    <w:rsid w:val="00356CD6"/>
    <w:rsid w:val="0036084E"/>
    <w:rsid w:val="0036632E"/>
    <w:rsid w:val="003704C1"/>
    <w:rsid w:val="00377B0F"/>
    <w:rsid w:val="00384F1B"/>
    <w:rsid w:val="0039531D"/>
    <w:rsid w:val="003A5FB4"/>
    <w:rsid w:val="003B0435"/>
    <w:rsid w:val="003B2371"/>
    <w:rsid w:val="003B5E40"/>
    <w:rsid w:val="003C7CCB"/>
    <w:rsid w:val="003D317F"/>
    <w:rsid w:val="003E1E2A"/>
    <w:rsid w:val="003E263F"/>
    <w:rsid w:val="003E2864"/>
    <w:rsid w:val="003F6D11"/>
    <w:rsid w:val="0040538E"/>
    <w:rsid w:val="00420B28"/>
    <w:rsid w:val="004258BD"/>
    <w:rsid w:val="0043436B"/>
    <w:rsid w:val="00435548"/>
    <w:rsid w:val="0044779B"/>
    <w:rsid w:val="004504D2"/>
    <w:rsid w:val="0045327C"/>
    <w:rsid w:val="00456549"/>
    <w:rsid w:val="004700F9"/>
    <w:rsid w:val="00470B88"/>
    <w:rsid w:val="00470E20"/>
    <w:rsid w:val="004E17C0"/>
    <w:rsid w:val="004E648B"/>
    <w:rsid w:val="004F0584"/>
    <w:rsid w:val="004F6428"/>
    <w:rsid w:val="005062EC"/>
    <w:rsid w:val="00512556"/>
    <w:rsid w:val="005128BD"/>
    <w:rsid w:val="00524131"/>
    <w:rsid w:val="00525EC5"/>
    <w:rsid w:val="0052759A"/>
    <w:rsid w:val="00535DC1"/>
    <w:rsid w:val="00541C8C"/>
    <w:rsid w:val="005450F1"/>
    <w:rsid w:val="0058362C"/>
    <w:rsid w:val="005841EE"/>
    <w:rsid w:val="00585320"/>
    <w:rsid w:val="00585752"/>
    <w:rsid w:val="00591626"/>
    <w:rsid w:val="005B20A1"/>
    <w:rsid w:val="005B54A0"/>
    <w:rsid w:val="005C58DD"/>
    <w:rsid w:val="005D4B9F"/>
    <w:rsid w:val="005E619E"/>
    <w:rsid w:val="005F4246"/>
    <w:rsid w:val="00602177"/>
    <w:rsid w:val="006066F7"/>
    <w:rsid w:val="00625B74"/>
    <w:rsid w:val="0063151B"/>
    <w:rsid w:val="006316FA"/>
    <w:rsid w:val="00647D39"/>
    <w:rsid w:val="00657827"/>
    <w:rsid w:val="00667F96"/>
    <w:rsid w:val="006710C3"/>
    <w:rsid w:val="00671F0C"/>
    <w:rsid w:val="00672BFE"/>
    <w:rsid w:val="00674604"/>
    <w:rsid w:val="00681E8D"/>
    <w:rsid w:val="006A0FBD"/>
    <w:rsid w:val="006B2A0D"/>
    <w:rsid w:val="006B39E4"/>
    <w:rsid w:val="006B4DB4"/>
    <w:rsid w:val="006D1EE7"/>
    <w:rsid w:val="006F15E5"/>
    <w:rsid w:val="0070465A"/>
    <w:rsid w:val="00706678"/>
    <w:rsid w:val="00720963"/>
    <w:rsid w:val="00722AA1"/>
    <w:rsid w:val="00723F70"/>
    <w:rsid w:val="00733086"/>
    <w:rsid w:val="00737FA0"/>
    <w:rsid w:val="0074106D"/>
    <w:rsid w:val="00751392"/>
    <w:rsid w:val="00751EAD"/>
    <w:rsid w:val="00755A77"/>
    <w:rsid w:val="00776F25"/>
    <w:rsid w:val="007915D8"/>
    <w:rsid w:val="007A2D74"/>
    <w:rsid w:val="007B70C4"/>
    <w:rsid w:val="007C2F70"/>
    <w:rsid w:val="007D0537"/>
    <w:rsid w:val="007D7E5B"/>
    <w:rsid w:val="007F5E69"/>
    <w:rsid w:val="00807B09"/>
    <w:rsid w:val="008179FA"/>
    <w:rsid w:val="00832898"/>
    <w:rsid w:val="00834D52"/>
    <w:rsid w:val="00836CCD"/>
    <w:rsid w:val="00845E68"/>
    <w:rsid w:val="00854D69"/>
    <w:rsid w:val="00862C8B"/>
    <w:rsid w:val="008725A2"/>
    <w:rsid w:val="00874957"/>
    <w:rsid w:val="00875BB5"/>
    <w:rsid w:val="008A382D"/>
    <w:rsid w:val="008A49D8"/>
    <w:rsid w:val="008B3BA5"/>
    <w:rsid w:val="008C2445"/>
    <w:rsid w:val="008C7D8B"/>
    <w:rsid w:val="008D1433"/>
    <w:rsid w:val="008D3A0A"/>
    <w:rsid w:val="008D5005"/>
    <w:rsid w:val="008E69A8"/>
    <w:rsid w:val="008F2D6E"/>
    <w:rsid w:val="0091377D"/>
    <w:rsid w:val="009242BC"/>
    <w:rsid w:val="009259CE"/>
    <w:rsid w:val="00957F74"/>
    <w:rsid w:val="0096296C"/>
    <w:rsid w:val="00963290"/>
    <w:rsid w:val="009903BA"/>
    <w:rsid w:val="009B5B32"/>
    <w:rsid w:val="009C5760"/>
    <w:rsid w:val="009C7B28"/>
    <w:rsid w:val="009D29FA"/>
    <w:rsid w:val="009E3ADE"/>
    <w:rsid w:val="009E68E0"/>
    <w:rsid w:val="009F1A3B"/>
    <w:rsid w:val="009F2BDA"/>
    <w:rsid w:val="009F602F"/>
    <w:rsid w:val="009F778E"/>
    <w:rsid w:val="00A07156"/>
    <w:rsid w:val="00A177EB"/>
    <w:rsid w:val="00A439B2"/>
    <w:rsid w:val="00A52DCA"/>
    <w:rsid w:val="00A558B1"/>
    <w:rsid w:val="00A70AE4"/>
    <w:rsid w:val="00A70FC3"/>
    <w:rsid w:val="00A81712"/>
    <w:rsid w:val="00A94DD8"/>
    <w:rsid w:val="00AB274D"/>
    <w:rsid w:val="00AD0422"/>
    <w:rsid w:val="00AD386F"/>
    <w:rsid w:val="00AD6143"/>
    <w:rsid w:val="00AE1297"/>
    <w:rsid w:val="00AE4E0A"/>
    <w:rsid w:val="00AE5A3B"/>
    <w:rsid w:val="00AE7954"/>
    <w:rsid w:val="00AE797B"/>
    <w:rsid w:val="00AF3A4F"/>
    <w:rsid w:val="00B04563"/>
    <w:rsid w:val="00B13287"/>
    <w:rsid w:val="00B334F3"/>
    <w:rsid w:val="00B461E5"/>
    <w:rsid w:val="00B46766"/>
    <w:rsid w:val="00B509C3"/>
    <w:rsid w:val="00B56101"/>
    <w:rsid w:val="00B667F5"/>
    <w:rsid w:val="00B75342"/>
    <w:rsid w:val="00B8373A"/>
    <w:rsid w:val="00B86854"/>
    <w:rsid w:val="00B904F8"/>
    <w:rsid w:val="00B97237"/>
    <w:rsid w:val="00B97F50"/>
    <w:rsid w:val="00BA2CC3"/>
    <w:rsid w:val="00BB0F1E"/>
    <w:rsid w:val="00BC4202"/>
    <w:rsid w:val="00BD1911"/>
    <w:rsid w:val="00BD2E86"/>
    <w:rsid w:val="00BE2813"/>
    <w:rsid w:val="00BE4078"/>
    <w:rsid w:val="00BE64AA"/>
    <w:rsid w:val="00BF246C"/>
    <w:rsid w:val="00BF3391"/>
    <w:rsid w:val="00C10FBC"/>
    <w:rsid w:val="00C1751A"/>
    <w:rsid w:val="00C527A6"/>
    <w:rsid w:val="00C55FEB"/>
    <w:rsid w:val="00C67B7F"/>
    <w:rsid w:val="00C75552"/>
    <w:rsid w:val="00C86AC6"/>
    <w:rsid w:val="00C950E9"/>
    <w:rsid w:val="00C97201"/>
    <w:rsid w:val="00CA1826"/>
    <w:rsid w:val="00CC6EFA"/>
    <w:rsid w:val="00CD343C"/>
    <w:rsid w:val="00CD6BA0"/>
    <w:rsid w:val="00CF7896"/>
    <w:rsid w:val="00D10885"/>
    <w:rsid w:val="00D17C6D"/>
    <w:rsid w:val="00D21A2F"/>
    <w:rsid w:val="00D43429"/>
    <w:rsid w:val="00D45F94"/>
    <w:rsid w:val="00D52C92"/>
    <w:rsid w:val="00D61C38"/>
    <w:rsid w:val="00D74ACA"/>
    <w:rsid w:val="00D76860"/>
    <w:rsid w:val="00D828A2"/>
    <w:rsid w:val="00D83D39"/>
    <w:rsid w:val="00DC105D"/>
    <w:rsid w:val="00DE11BE"/>
    <w:rsid w:val="00DE3C86"/>
    <w:rsid w:val="00DE6773"/>
    <w:rsid w:val="00DF38B7"/>
    <w:rsid w:val="00DF50A5"/>
    <w:rsid w:val="00E001A4"/>
    <w:rsid w:val="00E04B99"/>
    <w:rsid w:val="00E06629"/>
    <w:rsid w:val="00E17B18"/>
    <w:rsid w:val="00E26E9A"/>
    <w:rsid w:val="00E32B85"/>
    <w:rsid w:val="00E40389"/>
    <w:rsid w:val="00E44A36"/>
    <w:rsid w:val="00E5371A"/>
    <w:rsid w:val="00E7607B"/>
    <w:rsid w:val="00E92039"/>
    <w:rsid w:val="00EA23DF"/>
    <w:rsid w:val="00EB0DCA"/>
    <w:rsid w:val="00EB4361"/>
    <w:rsid w:val="00EB6ED6"/>
    <w:rsid w:val="00EB7F05"/>
    <w:rsid w:val="00EC62FC"/>
    <w:rsid w:val="00ED5373"/>
    <w:rsid w:val="00EE4AEA"/>
    <w:rsid w:val="00EE6B0A"/>
    <w:rsid w:val="00EF1710"/>
    <w:rsid w:val="00F0529F"/>
    <w:rsid w:val="00F11AE1"/>
    <w:rsid w:val="00F227EE"/>
    <w:rsid w:val="00F23F91"/>
    <w:rsid w:val="00F23FB7"/>
    <w:rsid w:val="00F31482"/>
    <w:rsid w:val="00F3393C"/>
    <w:rsid w:val="00F653A5"/>
    <w:rsid w:val="00F92AA0"/>
    <w:rsid w:val="00F962D2"/>
    <w:rsid w:val="00F974DD"/>
    <w:rsid w:val="00FC7CF5"/>
    <w:rsid w:val="00FD5A62"/>
    <w:rsid w:val="00FD66FB"/>
    <w:rsid w:val="00FD7709"/>
    <w:rsid w:val="00FE0091"/>
    <w:rsid w:val="00FE1B66"/>
    <w:rsid w:val="00FF0BF0"/>
    <w:rsid w:val="00FF3B85"/>
    <w:rsid w:val="00FF60FA"/>
    <w:rsid w:val="00FF6E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143"/>
    <w:rPr>
      <w:sz w:val="20"/>
      <w:szCs w:val="20"/>
    </w:rPr>
  </w:style>
  <w:style w:type="paragraph" w:styleId="Heading1">
    <w:name w:val="heading 1"/>
    <w:basedOn w:val="Normal"/>
    <w:next w:val="Normal"/>
    <w:link w:val="Heading1Char"/>
    <w:uiPriority w:val="99"/>
    <w:qFormat/>
    <w:rsid w:val="00AD6143"/>
    <w:pPr>
      <w:keepNext/>
      <w:jc w:val="both"/>
      <w:outlineLvl w:val="0"/>
    </w:pPr>
    <w:rPr>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3290"/>
    <w:rPr>
      <w:rFonts w:ascii="Cambria" w:hAnsi="Cambria" w:cs="Times New Roman"/>
      <w:b/>
      <w:bCs/>
      <w:kern w:val="32"/>
      <w:sz w:val="32"/>
      <w:szCs w:val="32"/>
    </w:rPr>
  </w:style>
  <w:style w:type="paragraph" w:styleId="BodyText">
    <w:name w:val="Body Text"/>
    <w:basedOn w:val="Normal"/>
    <w:link w:val="BodyTextChar"/>
    <w:uiPriority w:val="99"/>
    <w:rsid w:val="00AD6143"/>
    <w:pPr>
      <w:jc w:val="both"/>
    </w:pPr>
    <w:rPr>
      <w:i/>
      <w:iCs/>
      <w:sz w:val="22"/>
    </w:rPr>
  </w:style>
  <w:style w:type="character" w:customStyle="1" w:styleId="BodyTextChar">
    <w:name w:val="Body Text Char"/>
    <w:basedOn w:val="DefaultParagraphFont"/>
    <w:link w:val="BodyText"/>
    <w:uiPriority w:val="99"/>
    <w:semiHidden/>
    <w:locked/>
    <w:rsid w:val="00963290"/>
    <w:rPr>
      <w:rFonts w:cs="Times New Roman"/>
      <w:sz w:val="20"/>
      <w:szCs w:val="20"/>
    </w:rPr>
  </w:style>
  <w:style w:type="paragraph" w:styleId="Header">
    <w:name w:val="header"/>
    <w:basedOn w:val="Normal"/>
    <w:link w:val="HeaderChar"/>
    <w:uiPriority w:val="99"/>
    <w:rsid w:val="00B75342"/>
    <w:pPr>
      <w:tabs>
        <w:tab w:val="center" w:pos="4320"/>
        <w:tab w:val="right" w:pos="8640"/>
      </w:tabs>
    </w:pPr>
  </w:style>
  <w:style w:type="character" w:customStyle="1" w:styleId="HeaderChar">
    <w:name w:val="Header Char"/>
    <w:basedOn w:val="DefaultParagraphFont"/>
    <w:link w:val="Header"/>
    <w:uiPriority w:val="99"/>
    <w:semiHidden/>
    <w:locked/>
    <w:rsid w:val="00963290"/>
    <w:rPr>
      <w:rFonts w:cs="Times New Roman"/>
      <w:sz w:val="20"/>
      <w:szCs w:val="20"/>
    </w:rPr>
  </w:style>
  <w:style w:type="paragraph" w:styleId="Footer">
    <w:name w:val="footer"/>
    <w:basedOn w:val="Normal"/>
    <w:link w:val="FooterChar"/>
    <w:uiPriority w:val="99"/>
    <w:rsid w:val="00B75342"/>
    <w:pPr>
      <w:tabs>
        <w:tab w:val="center" w:pos="4320"/>
        <w:tab w:val="right" w:pos="8640"/>
      </w:tabs>
    </w:pPr>
  </w:style>
  <w:style w:type="character" w:customStyle="1" w:styleId="FooterChar">
    <w:name w:val="Footer Char"/>
    <w:basedOn w:val="DefaultParagraphFont"/>
    <w:link w:val="Footer"/>
    <w:uiPriority w:val="99"/>
    <w:semiHidden/>
    <w:locked/>
    <w:rsid w:val="00963290"/>
    <w:rPr>
      <w:rFonts w:cs="Times New Roman"/>
      <w:sz w:val="20"/>
      <w:szCs w:val="20"/>
    </w:rPr>
  </w:style>
  <w:style w:type="character" w:styleId="Hyperlink">
    <w:name w:val="Hyperlink"/>
    <w:basedOn w:val="DefaultParagraphFont"/>
    <w:uiPriority w:val="99"/>
    <w:rsid w:val="00F227EE"/>
    <w:rPr>
      <w:rFonts w:cs="Times New Roman"/>
      <w:color w:val="0000FF"/>
      <w:u w:val="single"/>
    </w:rPr>
  </w:style>
  <w:style w:type="paragraph" w:styleId="PlainText">
    <w:name w:val="Plain Text"/>
    <w:basedOn w:val="Normal"/>
    <w:link w:val="PlainTextChar"/>
    <w:uiPriority w:val="99"/>
    <w:rsid w:val="00C86AC6"/>
    <w:pPr>
      <w:overflowPunct w:val="0"/>
      <w:autoSpaceDE w:val="0"/>
      <w:autoSpaceDN w:val="0"/>
      <w:adjustRightInd w:val="0"/>
      <w:textAlignment w:val="baseline"/>
    </w:pPr>
    <w:rPr>
      <w:rFonts w:ascii="Courier New" w:hAnsi="Courier New"/>
    </w:rPr>
  </w:style>
  <w:style w:type="character" w:customStyle="1" w:styleId="PlainTextChar">
    <w:name w:val="Plain Text Char"/>
    <w:basedOn w:val="DefaultParagraphFont"/>
    <w:link w:val="PlainText"/>
    <w:uiPriority w:val="99"/>
    <w:semiHidden/>
    <w:locked/>
    <w:rsid w:val="00963290"/>
    <w:rPr>
      <w:rFonts w:ascii="Courier New" w:hAnsi="Courier New" w:cs="Courier New"/>
      <w:sz w:val="20"/>
      <w:szCs w:val="20"/>
    </w:rPr>
  </w:style>
  <w:style w:type="paragraph" w:styleId="BalloonText">
    <w:name w:val="Balloon Text"/>
    <w:basedOn w:val="Normal"/>
    <w:link w:val="BalloonTextChar"/>
    <w:uiPriority w:val="99"/>
    <w:semiHidden/>
    <w:rsid w:val="00C86A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3290"/>
    <w:rPr>
      <w:rFonts w:cs="Times New Roman"/>
      <w:sz w:val="2"/>
    </w:rPr>
  </w:style>
  <w:style w:type="character" w:customStyle="1" w:styleId="MessageHeaderLabel">
    <w:name w:val="Message Header Label"/>
    <w:uiPriority w:val="99"/>
    <w:rsid w:val="00957F74"/>
    <w:rPr>
      <w:rFonts w:ascii="Arial Black" w:hAnsi="Arial Black"/>
      <w:spacing w:val="-10"/>
      <w:sz w:val="18"/>
    </w:rPr>
  </w:style>
  <w:style w:type="paragraph" w:styleId="NormalWeb">
    <w:name w:val="Normal (Web)"/>
    <w:basedOn w:val="Normal"/>
    <w:uiPriority w:val="99"/>
    <w:rsid w:val="004700F9"/>
    <w:pPr>
      <w:spacing w:before="100" w:beforeAutospacing="1" w:after="100" w:afterAutospacing="1"/>
    </w:pPr>
    <w:rPr>
      <w:sz w:val="24"/>
      <w:szCs w:val="24"/>
    </w:rPr>
  </w:style>
  <w:style w:type="paragraph" w:customStyle="1" w:styleId="Default">
    <w:name w:val="Default"/>
    <w:uiPriority w:val="99"/>
    <w:rsid w:val="00FE1B66"/>
    <w:pPr>
      <w:autoSpaceDE w:val="0"/>
      <w:autoSpaceDN w:val="0"/>
      <w:adjustRightInd w:val="0"/>
    </w:pPr>
    <w:rPr>
      <w:rFonts w:ascii="Arial" w:hAnsi="Arial" w:cs="Arial"/>
      <w:color w:val="000000"/>
      <w:sz w:val="24"/>
      <w:szCs w:val="24"/>
    </w:rPr>
  </w:style>
  <w:style w:type="character" w:customStyle="1" w:styleId="dtvalue">
    <w:name w:val="dtvalue"/>
    <w:basedOn w:val="DefaultParagraphFont"/>
    <w:uiPriority w:val="99"/>
    <w:rsid w:val="006B4DB4"/>
    <w:rPr>
      <w:rFonts w:cs="Times New Roman"/>
    </w:rPr>
  </w:style>
  <w:style w:type="paragraph" w:styleId="ListParagraph">
    <w:name w:val="List Paragraph"/>
    <w:basedOn w:val="Normal"/>
    <w:uiPriority w:val="34"/>
    <w:qFormat/>
    <w:rsid w:val="006D1EE7"/>
    <w:pPr>
      <w:ind w:left="720"/>
      <w:contextualSpacing/>
    </w:pPr>
    <w:rPr>
      <w:sz w:val="24"/>
      <w:szCs w:val="24"/>
    </w:rPr>
  </w:style>
  <w:style w:type="character" w:styleId="FollowedHyperlink">
    <w:name w:val="FollowedHyperlink"/>
    <w:basedOn w:val="DefaultParagraphFont"/>
    <w:uiPriority w:val="99"/>
    <w:semiHidden/>
    <w:unhideWhenUsed/>
    <w:rsid w:val="00BF246C"/>
    <w:rPr>
      <w:color w:val="800080" w:themeColor="followedHyperlink"/>
      <w:u w:val="single"/>
    </w:rPr>
  </w:style>
  <w:style w:type="table" w:styleId="TableGrid">
    <w:name w:val="Table Grid"/>
    <w:basedOn w:val="TableNormal"/>
    <w:locked/>
    <w:rsid w:val="003E1E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9D29FA"/>
    <w:rPr>
      <w:sz w:val="20"/>
      <w:szCs w:val="20"/>
    </w:rPr>
  </w:style>
</w:styles>
</file>

<file path=word/webSettings.xml><?xml version="1.0" encoding="utf-8"?>
<w:webSettings xmlns:r="http://schemas.openxmlformats.org/officeDocument/2006/relationships" xmlns:w="http://schemas.openxmlformats.org/wordprocessingml/2006/main">
  <w:divs>
    <w:div w:id="212545975">
      <w:bodyDiv w:val="1"/>
      <w:marLeft w:val="0"/>
      <w:marRight w:val="0"/>
      <w:marTop w:val="0"/>
      <w:marBottom w:val="0"/>
      <w:divBdr>
        <w:top w:val="none" w:sz="0" w:space="0" w:color="auto"/>
        <w:left w:val="none" w:sz="0" w:space="0" w:color="auto"/>
        <w:bottom w:val="none" w:sz="0" w:space="0" w:color="auto"/>
        <w:right w:val="none" w:sz="0" w:space="0" w:color="auto"/>
      </w:divBdr>
      <w:divsChild>
        <w:div w:id="1285382962">
          <w:marLeft w:val="0"/>
          <w:marRight w:val="0"/>
          <w:marTop w:val="0"/>
          <w:marBottom w:val="0"/>
          <w:divBdr>
            <w:top w:val="none" w:sz="0" w:space="0" w:color="auto"/>
            <w:left w:val="none" w:sz="0" w:space="0" w:color="auto"/>
            <w:bottom w:val="none" w:sz="0" w:space="0" w:color="auto"/>
            <w:right w:val="none" w:sz="0" w:space="0" w:color="auto"/>
          </w:divBdr>
          <w:divsChild>
            <w:div w:id="1464886928">
              <w:marLeft w:val="0"/>
              <w:marRight w:val="0"/>
              <w:marTop w:val="0"/>
              <w:marBottom w:val="0"/>
              <w:divBdr>
                <w:top w:val="none" w:sz="0" w:space="0" w:color="auto"/>
                <w:left w:val="none" w:sz="0" w:space="0" w:color="auto"/>
                <w:bottom w:val="none" w:sz="0" w:space="0" w:color="auto"/>
                <w:right w:val="none" w:sz="0" w:space="0" w:color="auto"/>
              </w:divBdr>
              <w:divsChild>
                <w:div w:id="1007444824">
                  <w:marLeft w:val="0"/>
                  <w:marRight w:val="0"/>
                  <w:marTop w:val="0"/>
                  <w:marBottom w:val="0"/>
                  <w:divBdr>
                    <w:top w:val="none" w:sz="0" w:space="0" w:color="auto"/>
                    <w:left w:val="none" w:sz="0" w:space="0" w:color="auto"/>
                    <w:bottom w:val="none" w:sz="0" w:space="0" w:color="auto"/>
                    <w:right w:val="none" w:sz="0" w:space="0" w:color="auto"/>
                  </w:divBdr>
                  <w:divsChild>
                    <w:div w:id="1271736828">
                      <w:marLeft w:val="0"/>
                      <w:marRight w:val="0"/>
                      <w:marTop w:val="0"/>
                      <w:marBottom w:val="0"/>
                      <w:divBdr>
                        <w:top w:val="none" w:sz="0" w:space="0" w:color="auto"/>
                        <w:left w:val="none" w:sz="0" w:space="0" w:color="auto"/>
                        <w:bottom w:val="none" w:sz="0" w:space="0" w:color="auto"/>
                        <w:right w:val="none" w:sz="0" w:space="0" w:color="auto"/>
                      </w:divBdr>
                      <w:divsChild>
                        <w:div w:id="11456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194022">
      <w:bodyDiv w:val="1"/>
      <w:marLeft w:val="0"/>
      <w:marRight w:val="0"/>
      <w:marTop w:val="0"/>
      <w:marBottom w:val="0"/>
      <w:divBdr>
        <w:top w:val="single" w:sz="24" w:space="0" w:color="FF3300"/>
        <w:left w:val="none" w:sz="0" w:space="0" w:color="auto"/>
        <w:bottom w:val="none" w:sz="0" w:space="0" w:color="auto"/>
        <w:right w:val="none" w:sz="0" w:space="0" w:color="auto"/>
      </w:divBdr>
      <w:divsChild>
        <w:div w:id="1403913604">
          <w:marLeft w:val="0"/>
          <w:marRight w:val="0"/>
          <w:marTop w:val="0"/>
          <w:marBottom w:val="180"/>
          <w:divBdr>
            <w:top w:val="none" w:sz="0" w:space="0" w:color="auto"/>
            <w:left w:val="none" w:sz="0" w:space="0" w:color="auto"/>
            <w:bottom w:val="none" w:sz="0" w:space="0" w:color="auto"/>
            <w:right w:val="none" w:sz="0" w:space="0" w:color="auto"/>
          </w:divBdr>
          <w:divsChild>
            <w:div w:id="547106845">
              <w:marLeft w:val="0"/>
              <w:marRight w:val="0"/>
              <w:marTop w:val="0"/>
              <w:marBottom w:val="0"/>
              <w:divBdr>
                <w:top w:val="none" w:sz="0" w:space="0" w:color="auto"/>
                <w:left w:val="none" w:sz="0" w:space="0" w:color="auto"/>
                <w:bottom w:val="none" w:sz="0" w:space="0" w:color="auto"/>
                <w:right w:val="none" w:sz="0" w:space="0" w:color="auto"/>
              </w:divBdr>
              <w:divsChild>
                <w:div w:id="1891459593">
                  <w:marLeft w:val="0"/>
                  <w:marRight w:val="0"/>
                  <w:marTop w:val="0"/>
                  <w:marBottom w:val="0"/>
                  <w:divBdr>
                    <w:top w:val="none" w:sz="0" w:space="0" w:color="auto"/>
                    <w:left w:val="none" w:sz="0" w:space="0" w:color="auto"/>
                    <w:bottom w:val="none" w:sz="0" w:space="0" w:color="auto"/>
                    <w:right w:val="none" w:sz="0" w:space="0" w:color="auto"/>
                  </w:divBdr>
                  <w:divsChild>
                    <w:div w:id="1796757573">
                      <w:marLeft w:val="0"/>
                      <w:marRight w:val="-5130"/>
                      <w:marTop w:val="0"/>
                      <w:marBottom w:val="0"/>
                      <w:divBdr>
                        <w:top w:val="none" w:sz="0" w:space="0" w:color="auto"/>
                        <w:left w:val="none" w:sz="0" w:space="0" w:color="auto"/>
                        <w:bottom w:val="none" w:sz="0" w:space="0" w:color="auto"/>
                        <w:right w:val="none" w:sz="0" w:space="0" w:color="auto"/>
                      </w:divBdr>
                      <w:divsChild>
                        <w:div w:id="27348712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575020365">
      <w:bodyDiv w:val="1"/>
      <w:marLeft w:val="0"/>
      <w:marRight w:val="0"/>
      <w:marTop w:val="0"/>
      <w:marBottom w:val="0"/>
      <w:divBdr>
        <w:top w:val="none" w:sz="0" w:space="0" w:color="auto"/>
        <w:left w:val="none" w:sz="0" w:space="0" w:color="auto"/>
        <w:bottom w:val="none" w:sz="0" w:space="0" w:color="auto"/>
        <w:right w:val="none" w:sz="0" w:space="0" w:color="auto"/>
      </w:divBdr>
    </w:div>
    <w:div w:id="1649822383">
      <w:bodyDiv w:val="1"/>
      <w:marLeft w:val="0"/>
      <w:marRight w:val="0"/>
      <w:marTop w:val="0"/>
      <w:marBottom w:val="0"/>
      <w:divBdr>
        <w:top w:val="none" w:sz="0" w:space="0" w:color="auto"/>
        <w:left w:val="none" w:sz="0" w:space="0" w:color="auto"/>
        <w:bottom w:val="none" w:sz="0" w:space="0" w:color="auto"/>
        <w:right w:val="none" w:sz="0" w:space="0" w:color="auto"/>
      </w:divBdr>
    </w:div>
    <w:div w:id="169430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214F1-AE0C-4A2B-9193-7D4085F0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433</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La Porte Police Department</vt:lpstr>
    </vt:vector>
  </TitlesOfParts>
  <Company>City of La Porte</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Porte Police Department</dc:title>
  <dc:creator>Richard Reff</dc:creator>
  <cp:lastModifiedBy>kruegerj</cp:lastModifiedBy>
  <cp:revision>5</cp:revision>
  <cp:lastPrinted>2010-05-13T19:15:00Z</cp:lastPrinted>
  <dcterms:created xsi:type="dcterms:W3CDTF">2012-08-10T18:43:00Z</dcterms:created>
  <dcterms:modified xsi:type="dcterms:W3CDTF">2012-09-13T12:42:00Z</dcterms:modified>
</cp:coreProperties>
</file>