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7F1428">
        <w:rPr>
          <w:b/>
          <w:i/>
          <w:sz w:val="22"/>
          <w:szCs w:val="22"/>
        </w:rPr>
        <w:t xml:space="preserve"> Relations Information for 03/10</w:t>
      </w:r>
      <w:r w:rsidRPr="00E001A4">
        <w:rPr>
          <w:b/>
          <w:i/>
          <w:sz w:val="22"/>
          <w:szCs w:val="22"/>
        </w:rPr>
        <w:t>/201</w:t>
      </w:r>
      <w:r w:rsidR="008C445C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ED3F93" w:rsidRDefault="00EF1710" w:rsidP="00B56101">
      <w:pPr>
        <w:jc w:val="center"/>
        <w:rPr>
          <w:i/>
          <w:sz w:val="24"/>
          <w:szCs w:val="24"/>
        </w:rPr>
      </w:pPr>
    </w:p>
    <w:p w:rsidR="002C440C" w:rsidRPr="009A167E" w:rsidRDefault="009A167E" w:rsidP="00EF1710">
      <w:pPr>
        <w:jc w:val="center"/>
        <w:rPr>
          <w:b/>
          <w:sz w:val="30"/>
          <w:szCs w:val="30"/>
        </w:rPr>
      </w:pPr>
      <w:r w:rsidRPr="009A167E">
        <w:rPr>
          <w:b/>
          <w:sz w:val="30"/>
          <w:szCs w:val="30"/>
        </w:rPr>
        <w:t>La Porte PD 2011 Crime Stat</w:t>
      </w:r>
      <w:r w:rsidR="00A475AA" w:rsidRPr="009A167E">
        <w:rPr>
          <w:b/>
          <w:sz w:val="30"/>
          <w:szCs w:val="30"/>
        </w:rPr>
        <w:t xml:space="preserve">s Show </w:t>
      </w:r>
      <w:r w:rsidR="000F1ABF" w:rsidRPr="009A167E">
        <w:rPr>
          <w:b/>
          <w:sz w:val="30"/>
          <w:szCs w:val="30"/>
        </w:rPr>
        <w:t>Reduction i</w:t>
      </w:r>
      <w:r w:rsidR="00A475AA" w:rsidRPr="009A167E">
        <w:rPr>
          <w:b/>
          <w:sz w:val="30"/>
          <w:szCs w:val="30"/>
        </w:rPr>
        <w:t xml:space="preserve">n Overall Crime: </w:t>
      </w:r>
      <w:r w:rsidR="006C5DA0" w:rsidRPr="009A167E">
        <w:rPr>
          <w:b/>
          <w:sz w:val="30"/>
          <w:szCs w:val="30"/>
        </w:rPr>
        <w:t xml:space="preserve">Active </w:t>
      </w:r>
      <w:r w:rsidR="00A475AA" w:rsidRPr="009A167E">
        <w:rPr>
          <w:b/>
          <w:sz w:val="30"/>
          <w:szCs w:val="30"/>
        </w:rPr>
        <w:t>C</w:t>
      </w:r>
      <w:r w:rsidR="006C5DA0" w:rsidRPr="009A167E">
        <w:rPr>
          <w:b/>
          <w:sz w:val="30"/>
          <w:szCs w:val="30"/>
        </w:rPr>
        <w:t xml:space="preserve">ommunity </w:t>
      </w:r>
      <w:r w:rsidR="00A475AA" w:rsidRPr="009A167E">
        <w:rPr>
          <w:b/>
          <w:sz w:val="30"/>
          <w:szCs w:val="30"/>
        </w:rPr>
        <w:t>I</w:t>
      </w:r>
      <w:r w:rsidR="006C5DA0" w:rsidRPr="009A167E">
        <w:rPr>
          <w:b/>
          <w:sz w:val="30"/>
          <w:szCs w:val="30"/>
        </w:rPr>
        <w:t xml:space="preserve">nvolvement </w:t>
      </w:r>
      <w:r w:rsidR="00A475AA" w:rsidRPr="009A167E">
        <w:rPr>
          <w:b/>
          <w:sz w:val="30"/>
          <w:szCs w:val="30"/>
        </w:rPr>
        <w:t>Cited As Major Contributor to Safety</w:t>
      </w:r>
    </w:p>
    <w:p w:rsidR="006C5DA0" w:rsidRPr="00ED3F93" w:rsidRDefault="006C5DA0" w:rsidP="00EF1710">
      <w:pPr>
        <w:jc w:val="center"/>
        <w:rPr>
          <w:b/>
          <w:sz w:val="24"/>
          <w:szCs w:val="24"/>
        </w:rPr>
      </w:pPr>
    </w:p>
    <w:p w:rsidR="007E6A8D" w:rsidRDefault="006C5DA0" w:rsidP="007E6A8D">
      <w:pPr>
        <w:jc w:val="both"/>
        <w:rPr>
          <w:sz w:val="24"/>
          <w:szCs w:val="24"/>
        </w:rPr>
      </w:pPr>
      <w:r w:rsidRPr="000231E3">
        <w:rPr>
          <w:bCs/>
          <w:sz w:val="24"/>
          <w:szCs w:val="24"/>
        </w:rPr>
        <w:t>La Porte Pol</w:t>
      </w:r>
      <w:r w:rsidR="000231E3">
        <w:rPr>
          <w:bCs/>
          <w:sz w:val="24"/>
          <w:szCs w:val="24"/>
        </w:rPr>
        <w:t xml:space="preserve">ice Department recently </w:t>
      </w:r>
      <w:r w:rsidR="000F1ABF">
        <w:rPr>
          <w:bCs/>
          <w:sz w:val="24"/>
          <w:szCs w:val="24"/>
        </w:rPr>
        <w:t xml:space="preserve">released its </w:t>
      </w:r>
      <w:r w:rsidRPr="000231E3">
        <w:rPr>
          <w:bCs/>
          <w:sz w:val="24"/>
          <w:szCs w:val="24"/>
        </w:rPr>
        <w:t xml:space="preserve">final compilation of </w:t>
      </w:r>
      <w:r w:rsidR="006C30CB">
        <w:rPr>
          <w:bCs/>
          <w:sz w:val="24"/>
          <w:szCs w:val="24"/>
        </w:rPr>
        <w:t>2011 crime statistics</w:t>
      </w:r>
      <w:r w:rsidR="000F1ABF">
        <w:rPr>
          <w:bCs/>
          <w:sz w:val="24"/>
          <w:szCs w:val="24"/>
        </w:rPr>
        <w:t xml:space="preserve"> for the City, which showed</w:t>
      </w:r>
      <w:r w:rsidR="005E0BD0">
        <w:rPr>
          <w:bCs/>
          <w:sz w:val="24"/>
          <w:szCs w:val="24"/>
        </w:rPr>
        <w:t xml:space="preserve"> an overall decrease of 7.6</w:t>
      </w:r>
      <w:r w:rsidR="00D73284">
        <w:rPr>
          <w:bCs/>
          <w:sz w:val="24"/>
          <w:szCs w:val="24"/>
        </w:rPr>
        <w:t xml:space="preserve">% in </w:t>
      </w:r>
      <w:r w:rsidR="000F1ABF">
        <w:rPr>
          <w:bCs/>
          <w:sz w:val="24"/>
          <w:szCs w:val="24"/>
        </w:rPr>
        <w:t xml:space="preserve">crime when compared to 2010.  </w:t>
      </w:r>
      <w:r w:rsidR="007E6A8D" w:rsidRPr="00856D47">
        <w:rPr>
          <w:sz w:val="24"/>
          <w:szCs w:val="24"/>
        </w:rPr>
        <w:t>Initial figures collected from neighboring police agenc</w:t>
      </w:r>
      <w:r w:rsidR="007E6A8D">
        <w:rPr>
          <w:sz w:val="24"/>
          <w:szCs w:val="24"/>
        </w:rPr>
        <w:t>ies indicate the crime rate of La Porte remains one of the lowest when compared to neighboring cities</w:t>
      </w:r>
      <w:r w:rsidR="007E6A8D" w:rsidRPr="00856D47">
        <w:rPr>
          <w:sz w:val="24"/>
          <w:szCs w:val="24"/>
        </w:rPr>
        <w:t>.</w:t>
      </w:r>
      <w:r w:rsidR="007E6A8D">
        <w:rPr>
          <w:sz w:val="24"/>
          <w:szCs w:val="24"/>
        </w:rPr>
        <w:t xml:space="preserve"> </w:t>
      </w:r>
    </w:p>
    <w:p w:rsidR="008E213C" w:rsidRDefault="008E213C" w:rsidP="008C445C">
      <w:pPr>
        <w:jc w:val="both"/>
        <w:rPr>
          <w:bCs/>
          <w:sz w:val="24"/>
          <w:szCs w:val="24"/>
        </w:rPr>
      </w:pPr>
    </w:p>
    <w:p w:rsidR="008E213C" w:rsidRDefault="007E6A8D" w:rsidP="008E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Texas police agencies are required to submit crime </w:t>
      </w:r>
      <w:r w:rsidR="008E213C">
        <w:rPr>
          <w:sz w:val="24"/>
          <w:szCs w:val="24"/>
        </w:rPr>
        <w:t xml:space="preserve">statistics </w:t>
      </w:r>
      <w:r>
        <w:rPr>
          <w:sz w:val="24"/>
          <w:szCs w:val="24"/>
        </w:rPr>
        <w:t xml:space="preserve">to the </w:t>
      </w:r>
      <w:r w:rsidR="008E213C" w:rsidRPr="00DC0581">
        <w:rPr>
          <w:sz w:val="24"/>
          <w:szCs w:val="24"/>
        </w:rPr>
        <w:t>Texas Department of Public Safety (DPS)</w:t>
      </w:r>
      <w:r w:rsidR="002D41F6">
        <w:rPr>
          <w:sz w:val="24"/>
          <w:szCs w:val="24"/>
        </w:rPr>
        <w:t xml:space="preserve"> </w:t>
      </w:r>
      <w:r w:rsidR="001C656B">
        <w:rPr>
          <w:sz w:val="24"/>
          <w:szCs w:val="24"/>
        </w:rPr>
        <w:t xml:space="preserve">on a monthly basis.  </w:t>
      </w:r>
      <w:r w:rsidR="002D41F6">
        <w:rPr>
          <w:sz w:val="24"/>
          <w:szCs w:val="24"/>
        </w:rPr>
        <w:t xml:space="preserve">The statistics reported must meet </w:t>
      </w:r>
      <w:r>
        <w:rPr>
          <w:sz w:val="24"/>
          <w:szCs w:val="24"/>
        </w:rPr>
        <w:t xml:space="preserve">specific </w:t>
      </w:r>
      <w:r w:rsidR="002D41F6">
        <w:rPr>
          <w:sz w:val="24"/>
          <w:szCs w:val="24"/>
        </w:rPr>
        <w:t xml:space="preserve">criteria set forth within </w:t>
      </w:r>
      <w:r w:rsidR="00D73284">
        <w:rPr>
          <w:sz w:val="24"/>
          <w:szCs w:val="24"/>
        </w:rPr>
        <w:t xml:space="preserve">the </w:t>
      </w:r>
      <w:r w:rsidR="008E213C" w:rsidRPr="00DC0581">
        <w:rPr>
          <w:sz w:val="24"/>
          <w:szCs w:val="24"/>
        </w:rPr>
        <w:t>FBI’s Nation</w:t>
      </w:r>
      <w:r w:rsidR="008E213C">
        <w:rPr>
          <w:sz w:val="24"/>
          <w:szCs w:val="24"/>
        </w:rPr>
        <w:t>al Uniform Crime Report (UCR)</w:t>
      </w:r>
      <w:r w:rsidR="00D73284">
        <w:rPr>
          <w:sz w:val="24"/>
          <w:szCs w:val="24"/>
        </w:rPr>
        <w:t xml:space="preserve"> System</w:t>
      </w:r>
      <w:r w:rsidR="001C656B">
        <w:rPr>
          <w:sz w:val="24"/>
          <w:szCs w:val="24"/>
        </w:rPr>
        <w:t xml:space="preserve"> and a</w:t>
      </w:r>
      <w:r w:rsidR="009A167E">
        <w:rPr>
          <w:sz w:val="24"/>
          <w:szCs w:val="24"/>
        </w:rPr>
        <w:t>re</w:t>
      </w:r>
      <w:r w:rsidR="001C656B">
        <w:rPr>
          <w:sz w:val="24"/>
          <w:szCs w:val="24"/>
        </w:rPr>
        <w:t xml:space="preserve"> tallied at the end of each year</w:t>
      </w:r>
      <w:r w:rsidR="008E213C">
        <w:rPr>
          <w:sz w:val="24"/>
          <w:szCs w:val="24"/>
        </w:rPr>
        <w:t xml:space="preserve">.  Crimes tracked under the UCR System include both violent crimes, such as murder, rape, robbery, and aggravated assault, as well as property </w:t>
      </w:r>
      <w:r w:rsidR="00D73284">
        <w:rPr>
          <w:sz w:val="24"/>
          <w:szCs w:val="24"/>
        </w:rPr>
        <w:t xml:space="preserve">crimes, </w:t>
      </w:r>
      <w:r w:rsidR="008E213C">
        <w:rPr>
          <w:sz w:val="24"/>
          <w:szCs w:val="24"/>
        </w:rPr>
        <w:t xml:space="preserve">including </w:t>
      </w:r>
      <w:r w:rsidR="008E213C" w:rsidRPr="00DC0581">
        <w:rPr>
          <w:sz w:val="24"/>
          <w:szCs w:val="24"/>
        </w:rPr>
        <w:t>burglary, larceny-theft</w:t>
      </w:r>
      <w:r w:rsidR="008E213C">
        <w:rPr>
          <w:sz w:val="24"/>
          <w:szCs w:val="24"/>
        </w:rPr>
        <w:t xml:space="preserve">, and motor vehicle theft.  </w:t>
      </w:r>
    </w:p>
    <w:p w:rsidR="008E213C" w:rsidRDefault="008E213C" w:rsidP="008E213C">
      <w:pPr>
        <w:jc w:val="both"/>
        <w:rPr>
          <w:sz w:val="24"/>
          <w:szCs w:val="24"/>
        </w:rPr>
      </w:pPr>
    </w:p>
    <w:p w:rsidR="00A77BA5" w:rsidRDefault="008E213C" w:rsidP="008E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of La Porte showed </w:t>
      </w:r>
      <w:r w:rsidR="009A167E">
        <w:rPr>
          <w:sz w:val="24"/>
          <w:szCs w:val="24"/>
        </w:rPr>
        <w:t>a decrease</w:t>
      </w:r>
      <w:r>
        <w:rPr>
          <w:sz w:val="24"/>
          <w:szCs w:val="24"/>
        </w:rPr>
        <w:t xml:space="preserve"> in all of the UCR crime categories with the exception of Rape.  Robberies were down by 29%, Aggravated Assaults by 33%, Burglaries by 9%, Larceny-thefts by 8%, and Auto-thefts by 9%.  The City did not experience </w:t>
      </w:r>
      <w:r w:rsidR="001C656B">
        <w:rPr>
          <w:sz w:val="24"/>
          <w:szCs w:val="24"/>
        </w:rPr>
        <w:t>any murders during 2010 or 2011</w:t>
      </w:r>
      <w:r>
        <w:rPr>
          <w:sz w:val="24"/>
          <w:szCs w:val="24"/>
        </w:rPr>
        <w:t>.</w:t>
      </w:r>
    </w:p>
    <w:p w:rsidR="00A77BA5" w:rsidRDefault="00A77BA5" w:rsidP="008E213C">
      <w:pPr>
        <w:jc w:val="both"/>
        <w:rPr>
          <w:sz w:val="24"/>
          <w:szCs w:val="24"/>
        </w:rPr>
      </w:pPr>
    </w:p>
    <w:p w:rsidR="008E213C" w:rsidRDefault="00A77BA5" w:rsidP="008E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crime category of Rape, the City of La Porte </w:t>
      </w:r>
      <w:r w:rsidR="00D73284">
        <w:rPr>
          <w:sz w:val="24"/>
          <w:szCs w:val="24"/>
        </w:rPr>
        <w:t>showed</w:t>
      </w:r>
      <w:r>
        <w:rPr>
          <w:sz w:val="24"/>
          <w:szCs w:val="24"/>
        </w:rPr>
        <w:t xml:space="preserve"> a significant increase, recor</w:t>
      </w:r>
      <w:r w:rsidR="00D73284">
        <w:rPr>
          <w:sz w:val="24"/>
          <w:szCs w:val="24"/>
        </w:rPr>
        <w:t xml:space="preserve">ding 23 rape cases in 2011, </w:t>
      </w:r>
      <w:r>
        <w:rPr>
          <w:sz w:val="24"/>
          <w:szCs w:val="24"/>
        </w:rPr>
        <w:t xml:space="preserve">compared to </w:t>
      </w:r>
      <w:r w:rsidR="00D73284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6 the previous year.  The Police Department contributes much of this increase to </w:t>
      </w:r>
      <w:r w:rsidR="00D73284">
        <w:rPr>
          <w:sz w:val="24"/>
          <w:szCs w:val="24"/>
        </w:rPr>
        <w:t xml:space="preserve">the department’s </w:t>
      </w:r>
      <w:r>
        <w:rPr>
          <w:sz w:val="24"/>
          <w:szCs w:val="24"/>
        </w:rPr>
        <w:t>proactive efforts to uncover child victimization</w:t>
      </w:r>
      <w:r w:rsidR="00D73284">
        <w:rPr>
          <w:sz w:val="24"/>
          <w:szCs w:val="24"/>
        </w:rPr>
        <w:t xml:space="preserve"> occurring within the community</w:t>
      </w:r>
      <w:r>
        <w:rPr>
          <w:sz w:val="24"/>
          <w:szCs w:val="24"/>
        </w:rPr>
        <w:t xml:space="preserve">, including the Department’s active participation in the regional Internet Crimes </w:t>
      </w:r>
      <w:proofErr w:type="gramStart"/>
      <w:r w:rsidR="00D73284">
        <w:rPr>
          <w:sz w:val="24"/>
          <w:szCs w:val="24"/>
        </w:rPr>
        <w:t>Against</w:t>
      </w:r>
      <w:proofErr w:type="gramEnd"/>
      <w:r>
        <w:rPr>
          <w:sz w:val="24"/>
          <w:szCs w:val="24"/>
        </w:rPr>
        <w:t xml:space="preserve"> </w:t>
      </w:r>
      <w:r w:rsidR="00D73284">
        <w:rPr>
          <w:sz w:val="24"/>
          <w:szCs w:val="24"/>
        </w:rPr>
        <w:t xml:space="preserve">Children </w:t>
      </w:r>
      <w:r>
        <w:rPr>
          <w:sz w:val="24"/>
          <w:szCs w:val="24"/>
        </w:rPr>
        <w:t xml:space="preserve">Task Force and </w:t>
      </w:r>
      <w:r w:rsidR="00D73284">
        <w:rPr>
          <w:sz w:val="24"/>
          <w:szCs w:val="24"/>
        </w:rPr>
        <w:t xml:space="preserve">the Harris County </w:t>
      </w:r>
      <w:r>
        <w:rPr>
          <w:sz w:val="24"/>
          <w:szCs w:val="24"/>
        </w:rPr>
        <w:t xml:space="preserve">Child Assessment Center investigative group.  </w:t>
      </w:r>
      <w:r w:rsidR="00D73284">
        <w:rPr>
          <w:sz w:val="24"/>
          <w:szCs w:val="24"/>
        </w:rPr>
        <w:t xml:space="preserve">This belief is evidenced by the fact that </w:t>
      </w:r>
      <w:r w:rsidR="009A167E">
        <w:rPr>
          <w:sz w:val="24"/>
          <w:szCs w:val="24"/>
        </w:rPr>
        <w:t>in 22 of</w:t>
      </w:r>
      <w:r>
        <w:rPr>
          <w:sz w:val="24"/>
          <w:szCs w:val="24"/>
        </w:rPr>
        <w:t xml:space="preserve"> the</w:t>
      </w:r>
      <w:r w:rsidR="00D73284">
        <w:rPr>
          <w:sz w:val="24"/>
          <w:szCs w:val="24"/>
        </w:rPr>
        <w:t xml:space="preserve"> 23 reported cases, </w:t>
      </w:r>
      <w:r>
        <w:rPr>
          <w:sz w:val="24"/>
          <w:szCs w:val="24"/>
        </w:rPr>
        <w:t>the suspect was a family member, acquaintance, or consensual partner to an underage victim.</w:t>
      </w:r>
      <w:r w:rsidR="00D73284">
        <w:rPr>
          <w:sz w:val="24"/>
          <w:szCs w:val="24"/>
        </w:rPr>
        <w:t xml:space="preserve">  In fact, there was only one rape allegation made in the City of La Porte during 2011 where the alleged suspect was not related or known to the victim.</w:t>
      </w:r>
      <w:r>
        <w:rPr>
          <w:sz w:val="24"/>
          <w:szCs w:val="24"/>
        </w:rPr>
        <w:t xml:space="preserve">  </w:t>
      </w:r>
      <w:r w:rsidR="008E213C" w:rsidRPr="00DC0581">
        <w:rPr>
          <w:sz w:val="24"/>
          <w:szCs w:val="24"/>
        </w:rPr>
        <w:t xml:space="preserve"> </w:t>
      </w:r>
    </w:p>
    <w:p w:rsidR="002D41F6" w:rsidRDefault="002D41F6" w:rsidP="002D41F6">
      <w:pPr>
        <w:jc w:val="both"/>
        <w:rPr>
          <w:sz w:val="24"/>
          <w:szCs w:val="24"/>
        </w:rPr>
      </w:pPr>
    </w:p>
    <w:p w:rsidR="002D41F6" w:rsidRPr="00DC0581" w:rsidRDefault="002D41F6" w:rsidP="002D41F6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</w:t>
      </w:r>
      <w:r w:rsidR="00946173">
        <w:rPr>
          <w:sz w:val="24"/>
          <w:szCs w:val="24"/>
        </w:rPr>
        <w:t xml:space="preserve"> to the aforementioned crime statistics, the La Porte Police Department </w:t>
      </w:r>
      <w:proofErr w:type="gramStart"/>
      <w:r w:rsidR="00946173">
        <w:rPr>
          <w:sz w:val="24"/>
          <w:szCs w:val="24"/>
        </w:rPr>
        <w:t xml:space="preserve">reported </w:t>
      </w:r>
      <w:r>
        <w:rPr>
          <w:sz w:val="24"/>
          <w:szCs w:val="24"/>
        </w:rPr>
        <w:t xml:space="preserve"> making</w:t>
      </w:r>
      <w:proofErr w:type="gramEnd"/>
      <w:r>
        <w:rPr>
          <w:sz w:val="24"/>
          <w:szCs w:val="24"/>
        </w:rPr>
        <w:t xml:space="preserve"> strides in keeping area roadways safe.  Identifying traffic safety as a high prio</w:t>
      </w:r>
      <w:r w:rsidR="001C656B">
        <w:rPr>
          <w:sz w:val="24"/>
          <w:szCs w:val="24"/>
        </w:rPr>
        <w:t>rity</w:t>
      </w:r>
      <w:r>
        <w:rPr>
          <w:sz w:val="24"/>
          <w:szCs w:val="24"/>
        </w:rPr>
        <w:t>, in 2011 the agency continued to target impaired drivers</w:t>
      </w:r>
      <w:r w:rsidR="00946173">
        <w:rPr>
          <w:sz w:val="24"/>
          <w:szCs w:val="24"/>
        </w:rPr>
        <w:t xml:space="preserve">, arresting a total of 139 drunk drivers, which represents a </w:t>
      </w:r>
      <w:r>
        <w:rPr>
          <w:sz w:val="24"/>
          <w:szCs w:val="24"/>
        </w:rPr>
        <w:t>5</w:t>
      </w:r>
      <w:r w:rsidRPr="00DC0581">
        <w:rPr>
          <w:sz w:val="24"/>
          <w:szCs w:val="24"/>
        </w:rPr>
        <w:t>% increase</w:t>
      </w:r>
      <w:r w:rsidR="006348D2">
        <w:rPr>
          <w:sz w:val="24"/>
          <w:szCs w:val="24"/>
        </w:rPr>
        <w:t xml:space="preserve"> over 2010. These efforts were </w:t>
      </w:r>
      <w:r>
        <w:rPr>
          <w:sz w:val="24"/>
          <w:szCs w:val="24"/>
        </w:rPr>
        <w:t>accompanied by an overall 49% decrease in accident related injuries</w:t>
      </w:r>
      <w:r w:rsidR="001C656B">
        <w:rPr>
          <w:sz w:val="24"/>
          <w:szCs w:val="24"/>
        </w:rPr>
        <w:t>, a 75% reduction in traffic fatalities,</w:t>
      </w:r>
      <w:r>
        <w:rPr>
          <w:sz w:val="24"/>
          <w:szCs w:val="24"/>
        </w:rPr>
        <w:t xml:space="preserve"> and a 13% decrease in Commercial Motor Vehicle collisions within the entire City of La Porte.</w:t>
      </w:r>
    </w:p>
    <w:p w:rsidR="008E213C" w:rsidRDefault="008E213C" w:rsidP="008E213C">
      <w:pPr>
        <w:jc w:val="both"/>
        <w:rPr>
          <w:sz w:val="24"/>
          <w:szCs w:val="24"/>
        </w:rPr>
      </w:pPr>
    </w:p>
    <w:p w:rsidR="0077108C" w:rsidRDefault="007E6A8D" w:rsidP="008C44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Porte Police Chief Ken Adcox was pleased with the overall decline in crime</w:t>
      </w:r>
      <w:r w:rsidR="00946173">
        <w:rPr>
          <w:bCs/>
          <w:sz w:val="24"/>
          <w:szCs w:val="24"/>
        </w:rPr>
        <w:t xml:space="preserve"> and increased traffic safety experienced during the past year</w:t>
      </w:r>
      <w:r>
        <w:rPr>
          <w:bCs/>
          <w:sz w:val="24"/>
          <w:szCs w:val="24"/>
        </w:rPr>
        <w:t xml:space="preserve">, </w:t>
      </w:r>
      <w:r w:rsidR="00946173">
        <w:rPr>
          <w:bCs/>
          <w:sz w:val="24"/>
          <w:szCs w:val="24"/>
        </w:rPr>
        <w:t xml:space="preserve">crediting the Department’s many </w:t>
      </w:r>
      <w:r>
        <w:rPr>
          <w:bCs/>
          <w:sz w:val="24"/>
          <w:szCs w:val="24"/>
        </w:rPr>
        <w:t>hard work</w:t>
      </w:r>
      <w:r w:rsidR="00946173">
        <w:rPr>
          <w:bCs/>
          <w:sz w:val="24"/>
          <w:szCs w:val="24"/>
        </w:rPr>
        <w:t xml:space="preserve">ing </w:t>
      </w:r>
      <w:r w:rsidR="00946173">
        <w:rPr>
          <w:bCs/>
          <w:sz w:val="24"/>
          <w:szCs w:val="24"/>
        </w:rPr>
        <w:lastRenderedPageBreak/>
        <w:t xml:space="preserve">men and women as well as the dedicated efforts of the Department’s citizen </w:t>
      </w:r>
      <w:r w:rsidR="00946173">
        <w:rPr>
          <w:sz w:val="24"/>
          <w:szCs w:val="24"/>
        </w:rPr>
        <w:t xml:space="preserve">volunteers and </w:t>
      </w:r>
      <w:r w:rsidR="001C656B">
        <w:rPr>
          <w:sz w:val="24"/>
          <w:szCs w:val="24"/>
        </w:rPr>
        <w:t xml:space="preserve">an active </w:t>
      </w:r>
      <w:r w:rsidR="00946173">
        <w:rPr>
          <w:sz w:val="24"/>
          <w:szCs w:val="24"/>
        </w:rPr>
        <w:t xml:space="preserve">community in general.  </w:t>
      </w:r>
      <w:r w:rsidR="002D41F6">
        <w:rPr>
          <w:bCs/>
          <w:sz w:val="24"/>
          <w:szCs w:val="24"/>
        </w:rPr>
        <w:t>“Preventi</w:t>
      </w:r>
      <w:r w:rsidR="009A167E">
        <w:rPr>
          <w:bCs/>
          <w:sz w:val="24"/>
          <w:szCs w:val="24"/>
        </w:rPr>
        <w:t>ng and controlling crime is job-</w:t>
      </w:r>
      <w:r w:rsidR="002D41F6">
        <w:rPr>
          <w:bCs/>
          <w:sz w:val="24"/>
          <w:szCs w:val="24"/>
        </w:rPr>
        <w:t>one for any police department</w:t>
      </w:r>
      <w:r w:rsidR="00946173">
        <w:rPr>
          <w:bCs/>
          <w:sz w:val="24"/>
          <w:szCs w:val="24"/>
        </w:rPr>
        <w:t xml:space="preserve">.  </w:t>
      </w:r>
      <w:r w:rsidR="002D41F6">
        <w:rPr>
          <w:bCs/>
          <w:sz w:val="24"/>
          <w:szCs w:val="24"/>
        </w:rPr>
        <w:t xml:space="preserve"> </w:t>
      </w:r>
      <w:r w:rsidR="00946173">
        <w:rPr>
          <w:bCs/>
          <w:sz w:val="24"/>
          <w:szCs w:val="24"/>
        </w:rPr>
        <w:t>E</w:t>
      </w:r>
      <w:r w:rsidR="002D41F6">
        <w:rPr>
          <w:bCs/>
          <w:sz w:val="24"/>
          <w:szCs w:val="24"/>
        </w:rPr>
        <w:t>very member of our organization is comm</w:t>
      </w:r>
      <w:r w:rsidR="00946173">
        <w:rPr>
          <w:bCs/>
          <w:sz w:val="24"/>
          <w:szCs w:val="24"/>
        </w:rPr>
        <w:t>itted to our public safety mission and we are also</w:t>
      </w:r>
      <w:r w:rsidR="002D41F6">
        <w:rPr>
          <w:bCs/>
          <w:sz w:val="24"/>
          <w:szCs w:val="24"/>
        </w:rPr>
        <w:t xml:space="preserve"> very fortunate to have a</w:t>
      </w:r>
      <w:r w:rsidR="00946173">
        <w:rPr>
          <w:bCs/>
          <w:sz w:val="24"/>
          <w:szCs w:val="24"/>
        </w:rPr>
        <w:t xml:space="preserve">n involved community that is willing to </w:t>
      </w:r>
      <w:r w:rsidR="002D41F6">
        <w:rPr>
          <w:bCs/>
          <w:sz w:val="24"/>
          <w:szCs w:val="24"/>
        </w:rPr>
        <w:t>do their part to keep our community safe.  We welcome their involvement and are committed to working i</w:t>
      </w:r>
      <w:r w:rsidR="00946173">
        <w:rPr>
          <w:bCs/>
          <w:sz w:val="24"/>
          <w:szCs w:val="24"/>
        </w:rPr>
        <w:t>n partnership with our citizens</w:t>
      </w:r>
      <w:r w:rsidR="002D41F6">
        <w:rPr>
          <w:bCs/>
          <w:sz w:val="24"/>
          <w:szCs w:val="24"/>
        </w:rPr>
        <w:t>”</w:t>
      </w:r>
      <w:r w:rsidR="00946173">
        <w:rPr>
          <w:bCs/>
          <w:sz w:val="24"/>
          <w:szCs w:val="24"/>
        </w:rPr>
        <w:t>, Adcox said.</w:t>
      </w:r>
      <w:r>
        <w:rPr>
          <w:bCs/>
          <w:sz w:val="24"/>
          <w:szCs w:val="24"/>
        </w:rPr>
        <w:t xml:space="preserve">  </w:t>
      </w:r>
    </w:p>
    <w:p w:rsidR="007E6A8D" w:rsidRPr="000231E3" w:rsidRDefault="007E6A8D" w:rsidP="008C445C">
      <w:pPr>
        <w:jc w:val="both"/>
        <w:rPr>
          <w:bCs/>
          <w:sz w:val="24"/>
          <w:szCs w:val="24"/>
        </w:rPr>
      </w:pPr>
    </w:p>
    <w:p w:rsidR="00EF1710" w:rsidRDefault="002C440C" w:rsidP="00EF1710">
      <w:pPr>
        <w:jc w:val="both"/>
        <w:rPr>
          <w:sz w:val="24"/>
          <w:szCs w:val="24"/>
        </w:rPr>
      </w:pPr>
      <w:r w:rsidRPr="00DC0581">
        <w:rPr>
          <w:sz w:val="24"/>
          <w:szCs w:val="24"/>
        </w:rPr>
        <w:t>For more information on Uniform Crime Reporting statistics in Texas, log onto the Texas DPS website at www.txdps.state.tx.us. A</w:t>
      </w:r>
      <w:r w:rsidR="00A95E01" w:rsidRPr="00DC0581">
        <w:rPr>
          <w:sz w:val="24"/>
          <w:szCs w:val="24"/>
        </w:rPr>
        <w:t>dditionally, a</w:t>
      </w:r>
      <w:r w:rsidRPr="00DC0581">
        <w:rPr>
          <w:sz w:val="24"/>
          <w:szCs w:val="24"/>
        </w:rPr>
        <w:t xml:space="preserve"> link to U</w:t>
      </w:r>
      <w:r w:rsidR="001A26CA">
        <w:rPr>
          <w:sz w:val="24"/>
          <w:szCs w:val="24"/>
        </w:rPr>
        <w:t xml:space="preserve">niform </w:t>
      </w:r>
      <w:r w:rsidRPr="00DC0581">
        <w:rPr>
          <w:sz w:val="24"/>
          <w:szCs w:val="24"/>
        </w:rPr>
        <w:t>C</w:t>
      </w:r>
      <w:r w:rsidR="001A26CA">
        <w:rPr>
          <w:sz w:val="24"/>
          <w:szCs w:val="24"/>
        </w:rPr>
        <w:t xml:space="preserve">rime </w:t>
      </w:r>
      <w:r w:rsidRPr="00DC0581">
        <w:rPr>
          <w:sz w:val="24"/>
          <w:szCs w:val="24"/>
        </w:rPr>
        <w:t>R</w:t>
      </w:r>
      <w:r w:rsidR="001A26CA">
        <w:rPr>
          <w:sz w:val="24"/>
          <w:szCs w:val="24"/>
        </w:rPr>
        <w:t>eporting</w:t>
      </w:r>
      <w:r w:rsidRPr="00DC0581">
        <w:rPr>
          <w:sz w:val="24"/>
          <w:szCs w:val="24"/>
        </w:rPr>
        <w:t xml:space="preserve"> information for the</w:t>
      </w:r>
      <w:r w:rsidR="001A26CA">
        <w:rPr>
          <w:sz w:val="24"/>
          <w:szCs w:val="24"/>
        </w:rPr>
        <w:t xml:space="preserve"> </w:t>
      </w:r>
      <w:r w:rsidRPr="00DC0581">
        <w:rPr>
          <w:sz w:val="24"/>
          <w:szCs w:val="24"/>
        </w:rPr>
        <w:t>City of La Porte</w:t>
      </w:r>
      <w:r w:rsidR="001A26CA">
        <w:rPr>
          <w:sz w:val="24"/>
          <w:szCs w:val="24"/>
        </w:rPr>
        <w:t xml:space="preserve"> and its neighboring communities can also be found </w:t>
      </w:r>
      <w:r w:rsidRPr="00DC0581">
        <w:rPr>
          <w:sz w:val="24"/>
          <w:szCs w:val="24"/>
        </w:rPr>
        <w:t>at</w:t>
      </w:r>
      <w:r w:rsidR="00A95E01" w:rsidRPr="00DC0581">
        <w:rPr>
          <w:sz w:val="24"/>
          <w:szCs w:val="24"/>
        </w:rPr>
        <w:t xml:space="preserve"> </w:t>
      </w:r>
      <w:r w:rsidR="00D73284" w:rsidRPr="009A167E">
        <w:rPr>
          <w:sz w:val="24"/>
          <w:szCs w:val="24"/>
        </w:rPr>
        <w:t>www.ci.laporte.tx.us/gov/police/ucrstats</w:t>
      </w:r>
      <w:r w:rsidRPr="00DC0581">
        <w:rPr>
          <w:sz w:val="24"/>
          <w:szCs w:val="24"/>
        </w:rPr>
        <w:t>.</w:t>
      </w:r>
    </w:p>
    <w:p w:rsidR="00D73284" w:rsidRDefault="00D73284" w:rsidP="00EF1710">
      <w:pPr>
        <w:jc w:val="both"/>
        <w:rPr>
          <w:sz w:val="24"/>
          <w:szCs w:val="24"/>
        </w:rPr>
      </w:pPr>
    </w:p>
    <w:p w:rsidR="00D73284" w:rsidRDefault="00D73284" w:rsidP="00D73284">
      <w:pPr>
        <w:jc w:val="both"/>
        <w:rPr>
          <w:sz w:val="24"/>
          <w:szCs w:val="24"/>
        </w:rPr>
      </w:pPr>
    </w:p>
    <w:p w:rsidR="00D73284" w:rsidRPr="00DC0581" w:rsidRDefault="00D73284" w:rsidP="00EF1710">
      <w:pPr>
        <w:jc w:val="both"/>
        <w:rPr>
          <w:sz w:val="24"/>
          <w:szCs w:val="24"/>
        </w:rPr>
      </w:pPr>
    </w:p>
    <w:sectPr w:rsidR="00D73284" w:rsidRPr="00DC0581" w:rsidSect="0024582A">
      <w:headerReference w:type="default" r:id="rId8"/>
      <w:headerReference w:type="first" r:id="rId9"/>
      <w:footerReference w:type="first" r:id="rId10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6B" w:rsidRDefault="001C656B">
      <w:r>
        <w:separator/>
      </w:r>
    </w:p>
  </w:endnote>
  <w:endnote w:type="continuationSeparator" w:id="0">
    <w:p w:rsidR="001C656B" w:rsidRDefault="001C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B" w:rsidRDefault="00A77D1D" w:rsidP="00E44A36">
    <w:pPr>
      <w:pStyle w:val="Footer"/>
      <w:rPr>
        <w:i/>
        <w:sz w:val="16"/>
        <w:szCs w:val="16"/>
      </w:rPr>
    </w:pPr>
    <w:r w:rsidRPr="00A77D1D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1C656B" w:rsidRPr="00155FA4" w:rsidRDefault="001C656B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1C656B" w:rsidRPr="00155FA4" w:rsidRDefault="001C656B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6B" w:rsidRDefault="001C656B">
      <w:r>
        <w:separator/>
      </w:r>
    </w:p>
  </w:footnote>
  <w:footnote w:type="continuationSeparator" w:id="0">
    <w:p w:rsidR="001C656B" w:rsidRDefault="001C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B" w:rsidRDefault="001C656B">
    <w:pPr>
      <w:pStyle w:val="Header"/>
    </w:pPr>
  </w:p>
  <w:p w:rsidR="001C656B" w:rsidRDefault="001C656B">
    <w:pPr>
      <w:pStyle w:val="Header"/>
    </w:pPr>
  </w:p>
  <w:p w:rsidR="001C656B" w:rsidRDefault="001C6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B" w:rsidRPr="00155FA4" w:rsidRDefault="001C656B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1C656B" w:rsidRPr="00155FA4" w:rsidRDefault="001C656B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1C656B" w:rsidRPr="00155FA4" w:rsidRDefault="001C656B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1C656B" w:rsidRPr="00155FA4" w:rsidRDefault="001C656B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1C656B" w:rsidRPr="00585320" w:rsidRDefault="00A77D1D" w:rsidP="00E44A36">
    <w:pPr>
      <w:pStyle w:val="Header"/>
      <w:rPr>
        <w:rFonts w:ascii="Cambria" w:hAnsi="Cambria"/>
        <w:b/>
      </w:rPr>
    </w:pPr>
    <w:r w:rsidRPr="00A77D1D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1C656B" w:rsidRDefault="001C6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31E3"/>
    <w:rsid w:val="00026334"/>
    <w:rsid w:val="00034511"/>
    <w:rsid w:val="000517E9"/>
    <w:rsid w:val="00056A1A"/>
    <w:rsid w:val="0007170C"/>
    <w:rsid w:val="000729FF"/>
    <w:rsid w:val="000A57C7"/>
    <w:rsid w:val="000C0F69"/>
    <w:rsid w:val="000F1ABF"/>
    <w:rsid w:val="000F5E6B"/>
    <w:rsid w:val="00114F74"/>
    <w:rsid w:val="00122F58"/>
    <w:rsid w:val="00130D85"/>
    <w:rsid w:val="00135367"/>
    <w:rsid w:val="001376DC"/>
    <w:rsid w:val="001546C5"/>
    <w:rsid w:val="00155FA4"/>
    <w:rsid w:val="00156716"/>
    <w:rsid w:val="001620F0"/>
    <w:rsid w:val="00176211"/>
    <w:rsid w:val="0018177E"/>
    <w:rsid w:val="0019490E"/>
    <w:rsid w:val="001A26CA"/>
    <w:rsid w:val="001C656B"/>
    <w:rsid w:val="001E05FA"/>
    <w:rsid w:val="001E7BF7"/>
    <w:rsid w:val="00200FFD"/>
    <w:rsid w:val="0020496F"/>
    <w:rsid w:val="00221F31"/>
    <w:rsid w:val="00227261"/>
    <w:rsid w:val="0022768A"/>
    <w:rsid w:val="002314E6"/>
    <w:rsid w:val="0024582A"/>
    <w:rsid w:val="002512D9"/>
    <w:rsid w:val="00257606"/>
    <w:rsid w:val="002832FE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C2AA4"/>
    <w:rsid w:val="002C440C"/>
    <w:rsid w:val="002D41F6"/>
    <w:rsid w:val="002E57F8"/>
    <w:rsid w:val="002F4DDD"/>
    <w:rsid w:val="002F782C"/>
    <w:rsid w:val="00316361"/>
    <w:rsid w:val="00323649"/>
    <w:rsid w:val="00323FF7"/>
    <w:rsid w:val="00346226"/>
    <w:rsid w:val="00351167"/>
    <w:rsid w:val="00352408"/>
    <w:rsid w:val="00356CD6"/>
    <w:rsid w:val="00357618"/>
    <w:rsid w:val="0036084E"/>
    <w:rsid w:val="0036632E"/>
    <w:rsid w:val="003704C1"/>
    <w:rsid w:val="00377B0F"/>
    <w:rsid w:val="00384F1B"/>
    <w:rsid w:val="003A5FB4"/>
    <w:rsid w:val="003B0435"/>
    <w:rsid w:val="003B5E40"/>
    <w:rsid w:val="003C7CCB"/>
    <w:rsid w:val="003D317F"/>
    <w:rsid w:val="003E263F"/>
    <w:rsid w:val="003E2864"/>
    <w:rsid w:val="003F6D11"/>
    <w:rsid w:val="00420B28"/>
    <w:rsid w:val="004258BD"/>
    <w:rsid w:val="00427915"/>
    <w:rsid w:val="00434D90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A59BD"/>
    <w:rsid w:val="004B52A9"/>
    <w:rsid w:val="004E17C0"/>
    <w:rsid w:val="005062EC"/>
    <w:rsid w:val="00512556"/>
    <w:rsid w:val="005128BD"/>
    <w:rsid w:val="00524131"/>
    <w:rsid w:val="00525EC5"/>
    <w:rsid w:val="0052759A"/>
    <w:rsid w:val="00535DC1"/>
    <w:rsid w:val="00540BDF"/>
    <w:rsid w:val="00541C8C"/>
    <w:rsid w:val="005450F1"/>
    <w:rsid w:val="0058362C"/>
    <w:rsid w:val="005841EE"/>
    <w:rsid w:val="00585320"/>
    <w:rsid w:val="00585752"/>
    <w:rsid w:val="00591626"/>
    <w:rsid w:val="0059321E"/>
    <w:rsid w:val="005B20A1"/>
    <w:rsid w:val="005D4B9F"/>
    <w:rsid w:val="005E0BD0"/>
    <w:rsid w:val="005E619E"/>
    <w:rsid w:val="005F4246"/>
    <w:rsid w:val="005F4D33"/>
    <w:rsid w:val="00602177"/>
    <w:rsid w:val="006066F7"/>
    <w:rsid w:val="00625B74"/>
    <w:rsid w:val="0063151B"/>
    <w:rsid w:val="006316FA"/>
    <w:rsid w:val="006348D2"/>
    <w:rsid w:val="00647D39"/>
    <w:rsid w:val="00657827"/>
    <w:rsid w:val="00667F96"/>
    <w:rsid w:val="006710C3"/>
    <w:rsid w:val="00671F0C"/>
    <w:rsid w:val="00674604"/>
    <w:rsid w:val="00693156"/>
    <w:rsid w:val="006A0FBD"/>
    <w:rsid w:val="006B2A0D"/>
    <w:rsid w:val="006B39E4"/>
    <w:rsid w:val="006B4DB4"/>
    <w:rsid w:val="006C30CB"/>
    <w:rsid w:val="006C5DA0"/>
    <w:rsid w:val="006D1EE7"/>
    <w:rsid w:val="006F15E5"/>
    <w:rsid w:val="006F4D6B"/>
    <w:rsid w:val="0070465A"/>
    <w:rsid w:val="00706678"/>
    <w:rsid w:val="00722AA1"/>
    <w:rsid w:val="00723F70"/>
    <w:rsid w:val="00733086"/>
    <w:rsid w:val="00737FA0"/>
    <w:rsid w:val="00751392"/>
    <w:rsid w:val="00751EAD"/>
    <w:rsid w:val="0076013F"/>
    <w:rsid w:val="0077108C"/>
    <w:rsid w:val="00776F25"/>
    <w:rsid w:val="007915D8"/>
    <w:rsid w:val="007B70C4"/>
    <w:rsid w:val="007C2F70"/>
    <w:rsid w:val="007C4D81"/>
    <w:rsid w:val="007D0537"/>
    <w:rsid w:val="007D7E5B"/>
    <w:rsid w:val="007E6A8D"/>
    <w:rsid w:val="007F1428"/>
    <w:rsid w:val="007F5E69"/>
    <w:rsid w:val="00807B09"/>
    <w:rsid w:val="00832898"/>
    <w:rsid w:val="00845E68"/>
    <w:rsid w:val="00854D69"/>
    <w:rsid w:val="00856D47"/>
    <w:rsid w:val="00862C8B"/>
    <w:rsid w:val="00866A1F"/>
    <w:rsid w:val="00874957"/>
    <w:rsid w:val="00875BB5"/>
    <w:rsid w:val="008934B3"/>
    <w:rsid w:val="008A382D"/>
    <w:rsid w:val="008A49D8"/>
    <w:rsid w:val="008B6C0C"/>
    <w:rsid w:val="008C2445"/>
    <w:rsid w:val="008C445C"/>
    <w:rsid w:val="008C7D8B"/>
    <w:rsid w:val="008D1433"/>
    <w:rsid w:val="008D3A0A"/>
    <w:rsid w:val="008D5005"/>
    <w:rsid w:val="008E213C"/>
    <w:rsid w:val="008E69A8"/>
    <w:rsid w:val="008F2D6E"/>
    <w:rsid w:val="0091377D"/>
    <w:rsid w:val="009242BC"/>
    <w:rsid w:val="00937618"/>
    <w:rsid w:val="009454EE"/>
    <w:rsid w:val="00946173"/>
    <w:rsid w:val="00957F74"/>
    <w:rsid w:val="00961AEA"/>
    <w:rsid w:val="00963290"/>
    <w:rsid w:val="00976F6F"/>
    <w:rsid w:val="009903BA"/>
    <w:rsid w:val="009A167E"/>
    <w:rsid w:val="009B03C8"/>
    <w:rsid w:val="009B5B32"/>
    <w:rsid w:val="009C7B28"/>
    <w:rsid w:val="009E3ADE"/>
    <w:rsid w:val="009E68E0"/>
    <w:rsid w:val="009F1A3B"/>
    <w:rsid w:val="009F2BDA"/>
    <w:rsid w:val="009F602F"/>
    <w:rsid w:val="00A07156"/>
    <w:rsid w:val="00A177EB"/>
    <w:rsid w:val="00A439B2"/>
    <w:rsid w:val="00A475AA"/>
    <w:rsid w:val="00A51609"/>
    <w:rsid w:val="00A52DCA"/>
    <w:rsid w:val="00A5578B"/>
    <w:rsid w:val="00A558B1"/>
    <w:rsid w:val="00A70AE4"/>
    <w:rsid w:val="00A70FC3"/>
    <w:rsid w:val="00A77BA5"/>
    <w:rsid w:val="00A77D1D"/>
    <w:rsid w:val="00A81712"/>
    <w:rsid w:val="00A94DD8"/>
    <w:rsid w:val="00A95E01"/>
    <w:rsid w:val="00AB274D"/>
    <w:rsid w:val="00AD0422"/>
    <w:rsid w:val="00AD386F"/>
    <w:rsid w:val="00AD6143"/>
    <w:rsid w:val="00AE1297"/>
    <w:rsid w:val="00AE4E0A"/>
    <w:rsid w:val="00AE5A3B"/>
    <w:rsid w:val="00AE7954"/>
    <w:rsid w:val="00AE797B"/>
    <w:rsid w:val="00AF3A4F"/>
    <w:rsid w:val="00B04563"/>
    <w:rsid w:val="00B461E5"/>
    <w:rsid w:val="00B46766"/>
    <w:rsid w:val="00B47621"/>
    <w:rsid w:val="00B509C3"/>
    <w:rsid w:val="00B56101"/>
    <w:rsid w:val="00B63BEE"/>
    <w:rsid w:val="00B667F5"/>
    <w:rsid w:val="00B75342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246C"/>
    <w:rsid w:val="00BF3391"/>
    <w:rsid w:val="00C10FBC"/>
    <w:rsid w:val="00C1751A"/>
    <w:rsid w:val="00C527A6"/>
    <w:rsid w:val="00C55FEB"/>
    <w:rsid w:val="00C67B7F"/>
    <w:rsid w:val="00C75552"/>
    <w:rsid w:val="00C84B94"/>
    <w:rsid w:val="00C86AC6"/>
    <w:rsid w:val="00C97201"/>
    <w:rsid w:val="00CA1826"/>
    <w:rsid w:val="00CC6EFA"/>
    <w:rsid w:val="00CD343C"/>
    <w:rsid w:val="00D10885"/>
    <w:rsid w:val="00D17C6D"/>
    <w:rsid w:val="00D21A2F"/>
    <w:rsid w:val="00D31240"/>
    <w:rsid w:val="00D43429"/>
    <w:rsid w:val="00D45F94"/>
    <w:rsid w:val="00D52C92"/>
    <w:rsid w:val="00D61C38"/>
    <w:rsid w:val="00D73284"/>
    <w:rsid w:val="00D74ACA"/>
    <w:rsid w:val="00D828A2"/>
    <w:rsid w:val="00D83D39"/>
    <w:rsid w:val="00DA1A16"/>
    <w:rsid w:val="00DA43CC"/>
    <w:rsid w:val="00DB4B43"/>
    <w:rsid w:val="00DC0581"/>
    <w:rsid w:val="00DC105D"/>
    <w:rsid w:val="00DE11BE"/>
    <w:rsid w:val="00DE3C86"/>
    <w:rsid w:val="00DE6773"/>
    <w:rsid w:val="00DF38B7"/>
    <w:rsid w:val="00E001A4"/>
    <w:rsid w:val="00E04B99"/>
    <w:rsid w:val="00E06629"/>
    <w:rsid w:val="00E10C3F"/>
    <w:rsid w:val="00E17B18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62FC"/>
    <w:rsid w:val="00ED3F93"/>
    <w:rsid w:val="00EE1936"/>
    <w:rsid w:val="00EE6B0A"/>
    <w:rsid w:val="00EF1710"/>
    <w:rsid w:val="00F0529F"/>
    <w:rsid w:val="00F11AE1"/>
    <w:rsid w:val="00F227EE"/>
    <w:rsid w:val="00F23F91"/>
    <w:rsid w:val="00F23FB7"/>
    <w:rsid w:val="00F31482"/>
    <w:rsid w:val="00F3393C"/>
    <w:rsid w:val="00F47C64"/>
    <w:rsid w:val="00F74866"/>
    <w:rsid w:val="00F92AA0"/>
    <w:rsid w:val="00F962D2"/>
    <w:rsid w:val="00F974DD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locked/>
    <w:rsid w:val="006C3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4723-BEA3-42A9-B60F-4AEF8298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2</cp:revision>
  <cp:lastPrinted>2012-03-02T14:07:00Z</cp:lastPrinted>
  <dcterms:created xsi:type="dcterms:W3CDTF">2012-03-09T23:35:00Z</dcterms:created>
  <dcterms:modified xsi:type="dcterms:W3CDTF">2012-03-09T23:35:00Z</dcterms:modified>
</cp:coreProperties>
</file>